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143BCD8" w14:textId="479830B6" w:rsidR="00DA7EA3" w:rsidRPr="002734D0" w:rsidRDefault="00DA7EA3" w:rsidP="002734D0">
      <w:pPr>
        <w:pStyle w:val="a4"/>
        <w:widowControl w:val="0"/>
        <w:tabs>
          <w:tab w:val="clear" w:pos="9072"/>
          <w:tab w:val="right" w:pos="8280"/>
          <w:tab w:val="right" w:pos="9781"/>
        </w:tabs>
        <w:ind w:right="-58"/>
        <w:jc w:val="both"/>
        <w:rPr>
          <w:rFonts w:ascii="Arial" w:eastAsia="MS Mincho" w:hAnsi="Arial" w:cs="Arial"/>
          <w:b/>
          <w:bCs/>
          <w:sz w:val="24"/>
          <w:lang w:eastAsia="ja-JP"/>
        </w:rPr>
      </w:pPr>
      <w:r>
        <w:rPr>
          <w:rFonts w:ascii="Arial" w:hAnsi="Arial" w:cs="Arial"/>
          <w:b/>
          <w:bCs/>
          <w:sz w:val="24"/>
        </w:rPr>
        <w:t xml:space="preserve">3GPP TSG RAN WG1 </w:t>
      </w:r>
      <w:r w:rsidR="00F96F0C" w:rsidRPr="00F96F0C">
        <w:rPr>
          <w:rFonts w:ascii="Arial" w:hAnsi="Arial" w:cs="Arial"/>
          <w:b/>
          <w:bCs/>
          <w:sz w:val="24"/>
        </w:rPr>
        <w:t>Meeting #8</w:t>
      </w:r>
      <w:r w:rsidR="00E15EFE">
        <w:rPr>
          <w:rFonts w:ascii="Arial" w:hAnsi="Arial" w:cs="Arial"/>
          <w:b/>
          <w:bCs/>
          <w:sz w:val="24"/>
        </w:rPr>
        <w:t>9</w:t>
      </w:r>
      <w:r w:rsidR="00F96F0C">
        <w:rPr>
          <w:rFonts w:ascii="Arial" w:hAnsi="Arial" w:cs="Arial"/>
          <w:b/>
          <w:bCs/>
          <w:sz w:val="24"/>
        </w:rPr>
        <w:tab/>
      </w:r>
      <w:r w:rsidR="00F96F0C">
        <w:rPr>
          <w:rFonts w:ascii="Arial" w:hAnsi="Arial" w:cs="Arial"/>
          <w:b/>
          <w:bCs/>
          <w:sz w:val="24"/>
        </w:rPr>
        <w:tab/>
        <w:t xml:space="preserve">                          </w:t>
      </w:r>
      <w:r w:rsidR="002A633D" w:rsidRPr="002A633D">
        <w:rPr>
          <w:rFonts w:ascii="Arial" w:eastAsia="MS Mincho" w:hAnsi="Arial" w:cs="Arial"/>
          <w:b/>
          <w:bCs/>
          <w:sz w:val="24"/>
          <w:lang w:eastAsia="ja-JP"/>
        </w:rPr>
        <w:t>R1-</w:t>
      </w:r>
      <w:r w:rsidR="00824277" w:rsidRPr="00824277">
        <w:t xml:space="preserve"> </w:t>
      </w:r>
      <w:r w:rsidR="007B2CE3" w:rsidRPr="007B2CE3">
        <w:rPr>
          <w:rFonts w:ascii="Arial" w:eastAsia="MS Mincho" w:hAnsi="Arial" w:cs="Arial"/>
          <w:b/>
          <w:bCs/>
          <w:sz w:val="24"/>
          <w:lang w:eastAsia="ja-JP"/>
        </w:rPr>
        <w:t>1708102</w:t>
      </w:r>
    </w:p>
    <w:p w14:paraId="53912881" w14:textId="77777777" w:rsidR="00E15EFE" w:rsidRDefault="00E15EFE" w:rsidP="00DA7EA3">
      <w:pPr>
        <w:tabs>
          <w:tab w:val="left" w:pos="1860"/>
        </w:tabs>
        <w:spacing w:line="192" w:lineRule="auto"/>
        <w:rPr>
          <w:rFonts w:ascii="맑은 고딕" w:eastAsia="맑은 고딕" w:hAnsi="맑은 고딕" w:cs="Arial"/>
          <w:b/>
          <w:sz w:val="24"/>
        </w:rPr>
      </w:pPr>
      <w:r w:rsidRPr="00E15EFE">
        <w:rPr>
          <w:rFonts w:ascii="맑은 고딕" w:eastAsia="맑은 고딕" w:hAnsi="맑은 고딕" w:cs="Arial"/>
          <w:b/>
          <w:sz w:val="24"/>
        </w:rPr>
        <w:t>Hangzhou, P.R. China 15th – 19th May 2017</w:t>
      </w:r>
    </w:p>
    <w:p w14:paraId="46911F33" w14:textId="7518CD84"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0143B99D"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Start w:id="1" w:name="OLE_LINK52"/>
      <w:bookmarkStart w:id="2" w:name="OLE_LINK53"/>
      <w:bookmarkStart w:id="3" w:name="_GoBack"/>
      <w:bookmarkEnd w:id="0"/>
      <w:r w:rsidR="00496320" w:rsidRPr="00496320">
        <w:rPr>
          <w:rFonts w:ascii="맑은 고딕" w:eastAsia="맑은 고딕" w:hAnsi="맑은 고딕" w:cs="Arial"/>
          <w:b/>
          <w:sz w:val="24"/>
          <w:lang w:val="pt-BR"/>
        </w:rPr>
        <w:t>Resource allocation for PUCCH</w:t>
      </w:r>
      <w:bookmarkEnd w:id="1"/>
      <w:bookmarkEnd w:id="2"/>
      <w:bookmarkEnd w:id="3"/>
    </w:p>
    <w:p w14:paraId="290C6536" w14:textId="4FAF0F55" w:rsidR="002C6AC5" w:rsidRDefault="00DA7EA3" w:rsidP="00D74F7A">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bookmarkStart w:id="4" w:name="OLE_LINK28"/>
      <w:bookmarkStart w:id="5" w:name="OLE_LINK29"/>
      <w:r w:rsidR="00384A19" w:rsidRPr="00384A19">
        <w:rPr>
          <w:rFonts w:ascii="맑은 고딕" w:eastAsia="맑은 고딕" w:hAnsi="맑은 고딕" w:cs="Arial"/>
          <w:b/>
          <w:sz w:val="24"/>
          <w:lang w:val="pt-BR"/>
        </w:rPr>
        <w:t>7.1.3.2.3</w:t>
      </w:r>
      <w:r w:rsidR="00384A19" w:rsidRPr="00384A19">
        <w:rPr>
          <w:rFonts w:ascii="맑은 고딕" w:eastAsia="맑은 고딕" w:hAnsi="맑은 고딕" w:cs="Arial"/>
          <w:b/>
          <w:sz w:val="24"/>
          <w:lang w:val="pt-BR"/>
        </w:rPr>
        <w:tab/>
        <w:t>Resource allocation for PUCCH</w:t>
      </w:r>
      <w:bookmarkEnd w:id="4"/>
      <w:bookmarkEnd w:id="5"/>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29303806" w14:textId="56E0D4BC" w:rsidR="00097CCA" w:rsidRPr="00097CCA" w:rsidRDefault="00097CCA" w:rsidP="00384A19">
      <w:pPr>
        <w:rPr>
          <w:rFonts w:eastAsiaTheme="minorEastAsia" w:hint="eastAsia"/>
          <w:lang w:eastAsia="ko-KR"/>
        </w:rPr>
      </w:pPr>
      <w:r>
        <w:rPr>
          <w:rFonts w:eastAsiaTheme="minorEastAsia" w:hint="eastAsia"/>
          <w:lang w:eastAsia="ko-KR"/>
        </w:rPr>
        <w:t xml:space="preserve">In this contribution, we discuss the resource allocation for PUCCH, mainly </w:t>
      </w:r>
      <w:r>
        <w:rPr>
          <w:rFonts w:eastAsiaTheme="minorEastAsia"/>
          <w:lang w:eastAsia="ko-KR"/>
        </w:rPr>
        <w:t>roles</w:t>
      </w:r>
      <w:r w:rsidR="00B83AC8">
        <w:rPr>
          <w:rFonts w:eastAsiaTheme="minorEastAsia"/>
          <w:lang w:eastAsia="ko-KR"/>
        </w:rPr>
        <w:t xml:space="preserve"> of DCI and hopping granularity in time domain.</w:t>
      </w:r>
    </w:p>
    <w:p w14:paraId="279009F7" w14:textId="77777777" w:rsidR="00C7198D" w:rsidRDefault="00463E0C" w:rsidP="005615A2">
      <w:pPr>
        <w:pStyle w:val="1"/>
        <w:numPr>
          <w:ilvl w:val="0"/>
          <w:numId w:val="1"/>
        </w:numPr>
      </w:pPr>
      <w:r>
        <w:t>Discussion</w:t>
      </w:r>
    </w:p>
    <w:p w14:paraId="746C8085" w14:textId="111442EA" w:rsidR="00223DBA" w:rsidRDefault="00050A4A" w:rsidP="00C24FED">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6" w:name="OLE_LINK11"/>
      <w:bookmarkStart w:id="7" w:name="OLE_LINK12"/>
      <w:r>
        <w:rPr>
          <w:rFonts w:ascii="Times New Roman" w:eastAsia="맑은 고딕" w:hAnsi="Times New Roman"/>
          <w:kern w:val="2"/>
          <w:sz w:val="28"/>
          <w:szCs w:val="28"/>
          <w:lang w:eastAsia="ko-KR"/>
        </w:rPr>
        <w:t>Resource determination by DCI</w:t>
      </w:r>
      <w:r w:rsidR="00373E1D">
        <w:rPr>
          <w:rFonts w:ascii="Times New Roman" w:eastAsia="맑은 고딕" w:hAnsi="Times New Roman"/>
          <w:kern w:val="2"/>
          <w:sz w:val="28"/>
          <w:szCs w:val="28"/>
          <w:lang w:eastAsia="ko-KR"/>
        </w:rPr>
        <w:t xml:space="preserve"> for </w:t>
      </w:r>
      <w:r w:rsidR="00373E1D">
        <w:rPr>
          <w:rFonts w:ascii="Times New Roman" w:eastAsia="맑은 고딕" w:hAnsi="Times New Roman"/>
          <w:kern w:val="2"/>
          <w:sz w:val="28"/>
          <w:szCs w:val="28"/>
          <w:lang w:eastAsia="ko-KR"/>
        </w:rPr>
        <w:t>PUCCH</w:t>
      </w:r>
    </w:p>
    <w:p w14:paraId="2876B590" w14:textId="1162F327" w:rsidR="00A978A3" w:rsidRPr="005A38C8" w:rsidRDefault="00050A4A" w:rsidP="00A978A3">
      <w:pPr>
        <w:widowControl w:val="0"/>
        <w:autoSpaceDE w:val="0"/>
        <w:autoSpaceDN w:val="0"/>
        <w:spacing w:after="180" w:line="252" w:lineRule="auto"/>
        <w:jc w:val="both"/>
        <w:rPr>
          <w:rFonts w:ascii="Times New Roman" w:eastAsia="맑은 고딕" w:hAnsi="Times New Roman" w:hint="eastAsia"/>
          <w:kern w:val="2"/>
          <w:szCs w:val="22"/>
          <w:lang w:eastAsia="ko-KR"/>
        </w:rPr>
      </w:pPr>
      <w:r>
        <w:rPr>
          <w:rFonts w:ascii="Times New Roman" w:eastAsia="맑은 고딕" w:hAnsi="Times New Roman"/>
          <w:kern w:val="2"/>
          <w:szCs w:val="22"/>
          <w:lang w:eastAsia="ko-KR"/>
        </w:rPr>
        <w:t>R</w:t>
      </w:r>
      <w:r>
        <w:rPr>
          <w:rFonts w:ascii="Times New Roman" w:eastAsia="맑은 고딕" w:hAnsi="Times New Roman" w:hint="eastAsia"/>
          <w:kern w:val="2"/>
          <w:szCs w:val="22"/>
          <w:lang w:eastAsia="ko-KR"/>
        </w:rPr>
        <w:t xml:space="preserve">egarding </w:t>
      </w:r>
      <w:r>
        <w:rPr>
          <w:rFonts w:ascii="Times New Roman" w:eastAsia="맑은 고딕" w:hAnsi="Times New Roman"/>
          <w:kern w:val="2"/>
          <w:szCs w:val="22"/>
          <w:lang w:eastAsia="ko-KR"/>
        </w:rPr>
        <w:t xml:space="preserve">PUCCH carrying HARQ-ACK bits, there are agreements that both higher layer signalling and DCI can determine the PUCCH resource. The </w:t>
      </w:r>
      <w:r w:rsidR="00B9518D">
        <w:rPr>
          <w:rFonts w:ascii="Times New Roman" w:eastAsia="맑은 고딕" w:hAnsi="Times New Roman"/>
          <w:kern w:val="2"/>
          <w:szCs w:val="22"/>
          <w:lang w:eastAsia="ko-KR"/>
        </w:rPr>
        <w:t xml:space="preserve">time </w:t>
      </w:r>
      <w:r>
        <w:rPr>
          <w:rFonts w:ascii="Times New Roman" w:eastAsia="맑은 고딕" w:hAnsi="Times New Roman"/>
          <w:kern w:val="2"/>
          <w:szCs w:val="22"/>
          <w:lang w:eastAsia="ko-KR"/>
        </w:rPr>
        <w:t>resource</w:t>
      </w:r>
      <w:r w:rsidR="00B9518D">
        <w:rPr>
          <w:rFonts w:ascii="Times New Roman" w:eastAsia="맑은 고딕" w:hAnsi="Times New Roman"/>
          <w:kern w:val="2"/>
          <w:szCs w:val="22"/>
          <w:lang w:eastAsia="ko-KR"/>
        </w:rPr>
        <w:t xml:space="preserve"> for PUCCH can be expressed as slot or mini-slot or even symbols. The frequency resource for PUCCH can be expressed as subband or PRBs. Some or all of those resources are explicitly indicated by DCI. To reduce the overhead, an index can indicate both time and frequency resource for PUCCH, which are configured by higher layer signalling.</w:t>
      </w:r>
    </w:p>
    <w:tbl>
      <w:tblPr>
        <w:tblStyle w:val="a6"/>
        <w:tblW w:w="0" w:type="auto"/>
        <w:tblLook w:val="04A0" w:firstRow="1" w:lastRow="0" w:firstColumn="1" w:lastColumn="0" w:noHBand="0" w:noVBand="1"/>
      </w:tblPr>
      <w:tblGrid>
        <w:gridCol w:w="9016"/>
      </w:tblGrid>
      <w:tr w:rsidR="00A978A3" w14:paraId="08DD4F83" w14:textId="77777777" w:rsidTr="00E93D41">
        <w:tc>
          <w:tcPr>
            <w:tcW w:w="9016" w:type="dxa"/>
          </w:tcPr>
          <w:p w14:paraId="4817A55F" w14:textId="2B3BDD3C" w:rsidR="005A38C8" w:rsidRPr="00B809F1" w:rsidRDefault="005A38C8" w:rsidP="005A38C8">
            <w:pPr>
              <w:rPr>
                <w:rFonts w:eastAsia="MS Mincho" w:hint="eastAsia"/>
                <w:b/>
                <w:u w:val="single"/>
                <w:lang w:val="en-US" w:eastAsia="ja-JP"/>
              </w:rPr>
            </w:pPr>
            <w:r w:rsidRPr="0062276B">
              <w:rPr>
                <w:rFonts w:eastAsia="MS Mincho" w:hint="eastAsia"/>
                <w:b/>
                <w:highlight w:val="green"/>
                <w:u w:val="single"/>
                <w:lang w:val="en-US" w:eastAsia="ja-JP"/>
              </w:rPr>
              <w:t>Agreements:</w:t>
            </w:r>
            <w:r w:rsidRPr="005A38C8">
              <w:rPr>
                <w:rFonts w:eastAsia="MS Mincho"/>
                <w:lang w:val="en-US" w:eastAsia="ja-JP"/>
              </w:rPr>
              <w:t xml:space="preserve"> (NR adhoc)</w:t>
            </w:r>
          </w:p>
          <w:p w14:paraId="48F8F200" w14:textId="328A4A09" w:rsidR="005A38C8" w:rsidRPr="008966EE" w:rsidRDefault="005A38C8" w:rsidP="005A38C8">
            <w:pPr>
              <w:numPr>
                <w:ilvl w:val="0"/>
                <w:numId w:val="45"/>
              </w:numPr>
              <w:rPr>
                <w:rFonts w:eastAsia="MS Mincho" w:hint="eastAsia"/>
                <w:lang w:val="en-US" w:eastAsia="ja-JP"/>
              </w:rPr>
            </w:pPr>
            <w:r>
              <w:rPr>
                <w:rFonts w:eastAsia="MS Mincho"/>
                <w:lang w:val="en-US" w:eastAsia="ja-JP"/>
              </w:rPr>
              <w:t>…</w:t>
            </w:r>
          </w:p>
          <w:p w14:paraId="1168B648" w14:textId="77777777" w:rsidR="005A38C8" w:rsidRPr="008966EE" w:rsidRDefault="005A38C8" w:rsidP="005A38C8">
            <w:pPr>
              <w:numPr>
                <w:ilvl w:val="0"/>
                <w:numId w:val="45"/>
              </w:numPr>
              <w:rPr>
                <w:rFonts w:eastAsia="MS Mincho"/>
                <w:lang w:val="en-US" w:eastAsia="ja-JP"/>
              </w:rPr>
            </w:pPr>
            <w:r w:rsidRPr="00B809F1">
              <w:rPr>
                <w:rFonts w:eastAsia="MS Mincho"/>
                <w:lang w:val="en-US" w:eastAsia="ja-JP"/>
              </w:rPr>
              <w:t xml:space="preserve">Timing between DL data reception and corresponding acknowledgement </w:t>
            </w:r>
            <w:r>
              <w:rPr>
                <w:rFonts w:eastAsia="MS Mincho" w:hint="eastAsia"/>
                <w:lang w:val="en-US" w:eastAsia="ja-JP"/>
              </w:rPr>
              <w:t xml:space="preserve">is </w:t>
            </w:r>
            <w:r w:rsidRPr="00B809F1">
              <w:rPr>
                <w:rFonts w:eastAsia="MS Mincho"/>
                <w:lang w:val="en-US" w:eastAsia="ja-JP"/>
              </w:rPr>
              <w:t xml:space="preserve">indicated by a </w:t>
            </w:r>
            <w:r>
              <w:rPr>
                <w:rFonts w:eastAsia="MS Mincho" w:hint="eastAsia"/>
                <w:lang w:val="en-US" w:eastAsia="ja-JP"/>
              </w:rPr>
              <w:t>field in  the DCI from a set of values</w:t>
            </w:r>
          </w:p>
          <w:p w14:paraId="7925982F" w14:textId="77777777" w:rsidR="005A38C8" w:rsidRPr="00B809F1" w:rsidRDefault="005A38C8" w:rsidP="005A38C8">
            <w:pPr>
              <w:numPr>
                <w:ilvl w:val="1"/>
                <w:numId w:val="45"/>
              </w:numPr>
              <w:rPr>
                <w:rFonts w:eastAsia="MS Mincho"/>
                <w:lang w:val="en-US" w:eastAsia="ja-JP"/>
              </w:rPr>
            </w:pPr>
            <w:r w:rsidRPr="00B809F1">
              <w:rPr>
                <w:rFonts w:eastAsia="MS Mincho"/>
                <w:lang w:val="en-US" w:eastAsia="ja-JP"/>
              </w:rPr>
              <w:t xml:space="preserve">The </w:t>
            </w:r>
            <w:r>
              <w:rPr>
                <w:rFonts w:eastAsia="MS Mincho" w:hint="eastAsia"/>
                <w:lang w:val="en-US" w:eastAsia="ja-JP"/>
              </w:rPr>
              <w:t xml:space="preserve">set of </w:t>
            </w:r>
            <w:r w:rsidRPr="00B809F1">
              <w:rPr>
                <w:rFonts w:eastAsia="MS Mincho"/>
                <w:lang w:val="en-US" w:eastAsia="ja-JP"/>
              </w:rPr>
              <w:t>value</w:t>
            </w:r>
            <w:r>
              <w:rPr>
                <w:rFonts w:eastAsia="MS Mincho" w:hint="eastAsia"/>
                <w:lang w:val="en-US" w:eastAsia="ja-JP"/>
              </w:rPr>
              <w:t>s</w:t>
            </w:r>
            <w:r w:rsidRPr="00B809F1">
              <w:rPr>
                <w:rFonts w:eastAsia="MS Mincho"/>
                <w:lang w:val="en-US" w:eastAsia="ja-JP"/>
              </w:rPr>
              <w:t xml:space="preserve"> </w:t>
            </w:r>
            <w:r>
              <w:rPr>
                <w:rFonts w:eastAsia="MS Mincho" w:hint="eastAsia"/>
                <w:lang w:val="en-US" w:eastAsia="ja-JP"/>
              </w:rPr>
              <w:t>is configured by higher layer</w:t>
            </w:r>
          </w:p>
          <w:p w14:paraId="2F79521A" w14:textId="74F79A5A" w:rsidR="005A38C8" w:rsidRDefault="005A38C8" w:rsidP="005A38C8">
            <w:pPr>
              <w:numPr>
                <w:ilvl w:val="0"/>
                <w:numId w:val="45"/>
              </w:numPr>
              <w:rPr>
                <w:rFonts w:eastAsia="MS Mincho" w:hint="eastAsia"/>
                <w:lang w:val="en-US" w:eastAsia="ja-JP"/>
              </w:rPr>
            </w:pPr>
            <w:r>
              <w:rPr>
                <w:rFonts w:eastAsia="MS Mincho"/>
                <w:lang w:val="en-US" w:eastAsia="ja-JP"/>
              </w:rPr>
              <w:t>…</w:t>
            </w:r>
          </w:p>
          <w:p w14:paraId="53ADA820" w14:textId="77777777" w:rsidR="005A38C8" w:rsidRDefault="005A38C8" w:rsidP="00E93D41">
            <w:pPr>
              <w:rPr>
                <w:rFonts w:eastAsia="MS Mincho"/>
                <w:b/>
                <w:highlight w:val="green"/>
                <w:u w:val="single"/>
                <w:lang w:val="en-US" w:eastAsia="ja-JP"/>
              </w:rPr>
            </w:pPr>
          </w:p>
          <w:p w14:paraId="6D202662" w14:textId="77777777" w:rsidR="00A978A3" w:rsidRPr="00F15C4A" w:rsidRDefault="00A978A3" w:rsidP="00E93D41">
            <w:pPr>
              <w:rPr>
                <w:rFonts w:eastAsia="MS Mincho" w:hint="eastAsia"/>
                <w:b/>
                <w:u w:val="single"/>
                <w:lang w:val="en-US" w:eastAsia="ja-JP"/>
              </w:rPr>
            </w:pPr>
            <w:r w:rsidRPr="00894182">
              <w:rPr>
                <w:rFonts w:eastAsia="MS Mincho" w:hint="eastAsia"/>
                <w:b/>
                <w:highlight w:val="green"/>
                <w:u w:val="single"/>
                <w:lang w:val="en-US" w:eastAsia="ja-JP"/>
              </w:rPr>
              <w:t>Agreements:</w:t>
            </w:r>
            <w:r w:rsidRPr="00AC02AB">
              <w:rPr>
                <w:rFonts w:eastAsia="MS Mincho"/>
                <w:lang w:val="en-US" w:eastAsia="ja-JP"/>
              </w:rPr>
              <w:t xml:space="preserve"> (#88)</w:t>
            </w:r>
          </w:p>
          <w:p w14:paraId="056D6BFA" w14:textId="77777777" w:rsidR="00A978A3" w:rsidRPr="00F15C4A" w:rsidRDefault="00A978A3" w:rsidP="00E93D41">
            <w:pPr>
              <w:numPr>
                <w:ilvl w:val="0"/>
                <w:numId w:val="42"/>
              </w:numPr>
              <w:rPr>
                <w:rFonts w:eastAsia="MS Mincho"/>
                <w:lang w:val="en-US" w:eastAsia="ja-JP"/>
              </w:rPr>
            </w:pPr>
            <w:r w:rsidRPr="00F15C4A">
              <w:rPr>
                <w:rFonts w:eastAsia="MS Mincho"/>
                <w:lang w:val="en-US" w:eastAsia="ja-JP"/>
              </w:rPr>
              <w:t>NR supports PUCCH resource allocation for HARQ-ACK transmission with following manner.</w:t>
            </w:r>
          </w:p>
          <w:p w14:paraId="51D3F85D" w14:textId="77777777" w:rsidR="00A978A3" w:rsidRDefault="00A978A3" w:rsidP="00E93D41">
            <w:pPr>
              <w:numPr>
                <w:ilvl w:val="1"/>
                <w:numId w:val="42"/>
              </w:numPr>
              <w:rPr>
                <w:rFonts w:eastAsia="MS Mincho" w:hint="eastAsia"/>
                <w:lang w:val="en-US" w:eastAsia="ja-JP"/>
              </w:rPr>
            </w:pPr>
            <w:r w:rsidRPr="00F15C4A">
              <w:rPr>
                <w:rFonts w:eastAsia="MS Mincho"/>
                <w:lang w:val="en-US" w:eastAsia="ja-JP"/>
              </w:rPr>
              <w:t>A set of PUCCH resources is configured by high layer signaling</w:t>
            </w:r>
          </w:p>
          <w:p w14:paraId="4BEBD782" w14:textId="77777777" w:rsidR="00A978A3" w:rsidRPr="00F15C4A" w:rsidRDefault="00A978A3" w:rsidP="00E93D41">
            <w:pPr>
              <w:numPr>
                <w:ilvl w:val="2"/>
                <w:numId w:val="42"/>
              </w:numPr>
              <w:rPr>
                <w:rFonts w:eastAsia="MS Mincho"/>
                <w:lang w:val="en-US" w:eastAsia="ja-JP"/>
              </w:rPr>
            </w:pPr>
            <w:r>
              <w:rPr>
                <w:rFonts w:eastAsia="MS Mincho" w:hint="eastAsia"/>
                <w:lang w:val="en-US" w:eastAsia="ja-JP"/>
              </w:rPr>
              <w:t>FFS: other mechanisms</w:t>
            </w:r>
          </w:p>
          <w:p w14:paraId="31B77A42" w14:textId="77777777" w:rsidR="00A978A3" w:rsidRDefault="00A978A3" w:rsidP="00E93D41">
            <w:pPr>
              <w:numPr>
                <w:ilvl w:val="1"/>
                <w:numId w:val="42"/>
              </w:numPr>
              <w:rPr>
                <w:rFonts w:eastAsia="MS Mincho"/>
                <w:lang w:val="en-US" w:eastAsia="ja-JP"/>
              </w:rPr>
            </w:pPr>
            <w:r w:rsidRPr="00F15C4A">
              <w:rPr>
                <w:rFonts w:eastAsia="MS Mincho"/>
                <w:lang w:val="en-US" w:eastAsia="ja-JP"/>
              </w:rPr>
              <w:t>A PUCCH resource within the configured set is indicated by DCI.</w:t>
            </w:r>
          </w:p>
          <w:p w14:paraId="66D9FC42" w14:textId="77777777" w:rsidR="00A978A3" w:rsidRDefault="00A978A3" w:rsidP="00E93D41">
            <w:pPr>
              <w:numPr>
                <w:ilvl w:val="0"/>
                <w:numId w:val="42"/>
              </w:numPr>
              <w:rPr>
                <w:rFonts w:eastAsia="MS Mincho"/>
                <w:lang w:val="en-US" w:eastAsia="ja-JP"/>
              </w:rPr>
            </w:pPr>
            <w:r>
              <w:rPr>
                <w:rFonts w:eastAsiaTheme="minorEastAsia" w:hint="eastAsia"/>
                <w:lang w:val="en-US" w:eastAsia="ko-KR"/>
              </w:rPr>
              <w:t>...</w:t>
            </w:r>
          </w:p>
          <w:p w14:paraId="53AF585A" w14:textId="77777777" w:rsidR="00A978A3" w:rsidRPr="00AC02AB" w:rsidRDefault="00A978A3" w:rsidP="00E93D41">
            <w:pPr>
              <w:numPr>
                <w:ilvl w:val="0"/>
                <w:numId w:val="42"/>
              </w:numPr>
              <w:rPr>
                <w:rFonts w:eastAsia="MS Mincho"/>
                <w:lang w:val="en-US" w:eastAsia="ja-JP"/>
              </w:rPr>
            </w:pPr>
            <w:r>
              <w:rPr>
                <w:rFonts w:eastAsia="MS Mincho" w:hint="eastAsia"/>
                <w:lang w:val="en-US" w:eastAsia="ja-JP"/>
              </w:rPr>
              <w:t>This does not preclude implicit resource mapping</w:t>
            </w:r>
          </w:p>
        </w:tc>
      </w:tr>
    </w:tbl>
    <w:p w14:paraId="0DCFEAFB" w14:textId="77777777" w:rsidR="00205549" w:rsidRDefault="00205549" w:rsidP="00A978A3">
      <w:pPr>
        <w:widowControl w:val="0"/>
        <w:autoSpaceDE w:val="0"/>
        <w:autoSpaceDN w:val="0"/>
        <w:spacing w:after="180" w:line="252" w:lineRule="auto"/>
        <w:jc w:val="both"/>
        <w:rPr>
          <w:rFonts w:ascii="Times New Roman" w:eastAsia="맑은 고딕" w:hAnsi="Times New Roman"/>
          <w:kern w:val="2"/>
          <w:szCs w:val="22"/>
          <w:lang w:eastAsia="ko-KR"/>
        </w:rPr>
      </w:pPr>
    </w:p>
    <w:p w14:paraId="7C56245D" w14:textId="28BD8D1C" w:rsidR="005A38C8" w:rsidRDefault="00205549" w:rsidP="00005A4B">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According to p</w:t>
      </w:r>
      <w:r>
        <w:rPr>
          <w:rFonts w:ascii="Times New Roman" w:eastAsia="맑은 고딕" w:hAnsi="Times New Roman" w:hint="eastAsia"/>
          <w:kern w:val="2"/>
          <w:szCs w:val="22"/>
          <w:lang w:eastAsia="ko-KR"/>
        </w:rPr>
        <w:t xml:space="preserve">revious agreements, </w:t>
      </w:r>
      <w:r>
        <w:rPr>
          <w:rFonts w:ascii="Times New Roman" w:eastAsia="맑은 고딕" w:hAnsi="Times New Roman"/>
          <w:kern w:val="2"/>
          <w:szCs w:val="22"/>
          <w:lang w:eastAsia="ko-KR"/>
        </w:rPr>
        <w:t>the DL-</w:t>
      </w:r>
      <w:r>
        <w:rPr>
          <w:rFonts w:ascii="Times New Roman" w:eastAsia="맑은 고딕" w:hAnsi="Times New Roman" w:hint="eastAsia"/>
          <w:kern w:val="2"/>
          <w:szCs w:val="22"/>
          <w:lang w:eastAsia="ko-KR"/>
        </w:rPr>
        <w:t>DCI plays many roles in PUCCH transmissions.</w:t>
      </w:r>
      <w:r>
        <w:rPr>
          <w:rFonts w:ascii="Times New Roman" w:eastAsia="맑은 고딕" w:hAnsi="Times New Roman"/>
          <w:kern w:val="2"/>
          <w:szCs w:val="22"/>
          <w:lang w:eastAsia="ko-KR"/>
        </w:rPr>
        <w:t xml:space="preserve"> The DL-DCI includes th</w:t>
      </w:r>
      <w:r w:rsidR="00B9518D">
        <w:rPr>
          <w:rFonts w:ascii="Times New Roman" w:eastAsia="맑은 고딕" w:hAnsi="Times New Roman"/>
          <w:kern w:val="2"/>
          <w:szCs w:val="22"/>
          <w:lang w:eastAsia="ko-KR"/>
        </w:rPr>
        <w:t xml:space="preserve">e HARQ-ACK timing index among </w:t>
      </w:r>
      <w:r>
        <w:rPr>
          <w:rFonts w:ascii="Times New Roman" w:eastAsia="맑은 고딕" w:hAnsi="Times New Roman"/>
          <w:kern w:val="2"/>
          <w:szCs w:val="22"/>
          <w:lang w:eastAsia="ko-KR"/>
        </w:rPr>
        <w:t xml:space="preserve">configured values, </w:t>
      </w:r>
      <w:r w:rsidR="00B9518D">
        <w:rPr>
          <w:rFonts w:ascii="Times New Roman" w:eastAsia="맑은 고딕" w:hAnsi="Times New Roman"/>
          <w:kern w:val="2"/>
          <w:szCs w:val="22"/>
          <w:lang w:eastAsia="ko-KR"/>
        </w:rPr>
        <w:t>and also includes</w:t>
      </w:r>
      <w:r>
        <w:rPr>
          <w:rFonts w:ascii="Times New Roman" w:eastAsia="맑은 고딕" w:hAnsi="Times New Roman"/>
          <w:kern w:val="2"/>
          <w:szCs w:val="22"/>
          <w:lang w:eastAsia="ko-KR"/>
        </w:rPr>
        <w:t xml:space="preserve"> the PUCCH resource among a configured resources. </w:t>
      </w:r>
      <w:r w:rsidR="005A38C8">
        <w:rPr>
          <w:rFonts w:ascii="Times New Roman" w:eastAsia="맑은 고딕" w:hAnsi="Times New Roman"/>
          <w:kern w:val="2"/>
          <w:szCs w:val="22"/>
          <w:lang w:eastAsia="ko-KR"/>
        </w:rPr>
        <w:t>O</w:t>
      </w:r>
      <w:r w:rsidR="005A38C8">
        <w:rPr>
          <w:rFonts w:ascii="Times New Roman" w:eastAsia="맑은 고딕" w:hAnsi="Times New Roman" w:hint="eastAsia"/>
          <w:kern w:val="2"/>
          <w:szCs w:val="22"/>
          <w:lang w:eastAsia="ko-KR"/>
        </w:rPr>
        <w:t xml:space="preserve">n </w:t>
      </w:r>
      <w:r w:rsidR="005A38C8">
        <w:rPr>
          <w:rFonts w:ascii="Times New Roman" w:eastAsia="맑은 고딕" w:hAnsi="Times New Roman"/>
          <w:kern w:val="2"/>
          <w:szCs w:val="22"/>
          <w:lang w:eastAsia="ko-KR"/>
        </w:rPr>
        <w:t xml:space="preserve">the other hand, a UE can receive UL-DCI for dynamic UL data. </w:t>
      </w:r>
      <w:r w:rsidR="004A0680">
        <w:rPr>
          <w:rFonts w:ascii="Times New Roman" w:eastAsia="맑은 고딕" w:hAnsi="Times New Roman"/>
          <w:kern w:val="2"/>
          <w:szCs w:val="22"/>
          <w:lang w:eastAsia="ko-KR"/>
        </w:rPr>
        <w:t>In general, t</w:t>
      </w:r>
      <w:r w:rsidR="005A38C8">
        <w:rPr>
          <w:rFonts w:ascii="Times New Roman" w:eastAsia="맑은 고딕" w:hAnsi="Times New Roman"/>
          <w:kern w:val="2"/>
          <w:szCs w:val="22"/>
          <w:lang w:eastAsia="ko-KR"/>
        </w:rPr>
        <w:t xml:space="preserve">he serving gNB may schedule the best </w:t>
      </w:r>
      <w:r w:rsidR="004A0680">
        <w:rPr>
          <w:rFonts w:ascii="Times New Roman" w:eastAsia="맑은 고딕" w:hAnsi="Times New Roman"/>
          <w:kern w:val="2"/>
          <w:szCs w:val="22"/>
          <w:lang w:eastAsia="ko-KR"/>
        </w:rPr>
        <w:t xml:space="preserve">available frequency </w:t>
      </w:r>
      <w:r w:rsidR="005A38C8">
        <w:rPr>
          <w:rFonts w:ascii="Times New Roman" w:eastAsia="맑은 고딕" w:hAnsi="Times New Roman"/>
          <w:kern w:val="2"/>
          <w:szCs w:val="22"/>
          <w:lang w:eastAsia="ko-KR"/>
        </w:rPr>
        <w:t>resources</w:t>
      </w:r>
      <w:r w:rsidR="004A0680">
        <w:rPr>
          <w:rFonts w:ascii="Times New Roman" w:eastAsia="맑은 고딕" w:hAnsi="Times New Roman"/>
          <w:kern w:val="2"/>
          <w:szCs w:val="22"/>
          <w:lang w:eastAsia="ko-KR"/>
        </w:rPr>
        <w:t xml:space="preserve"> to the UE. If possible, it is desirable to use those frequency resource when a UE transmits PUCCH as well. There are three distinct cases as </w:t>
      </w:r>
      <w:bookmarkStart w:id="8" w:name="OLE_LINK30"/>
      <w:r w:rsidR="004A0680">
        <w:rPr>
          <w:rFonts w:ascii="Times New Roman" w:eastAsia="맑은 고딕" w:hAnsi="Times New Roman"/>
          <w:kern w:val="2"/>
          <w:szCs w:val="22"/>
          <w:lang w:eastAsia="ko-KR"/>
        </w:rPr>
        <w:fldChar w:fldCharType="begin"/>
      </w:r>
      <w:r w:rsidR="004A0680">
        <w:rPr>
          <w:rFonts w:ascii="Times New Roman" w:eastAsia="맑은 고딕" w:hAnsi="Times New Roman"/>
          <w:kern w:val="2"/>
          <w:szCs w:val="22"/>
          <w:lang w:eastAsia="ko-KR"/>
        </w:rPr>
        <w:instrText xml:space="preserve"> REF _Ref481711714 \h </w:instrText>
      </w:r>
      <w:r w:rsidR="004A0680">
        <w:rPr>
          <w:rFonts w:ascii="Times New Roman" w:eastAsia="맑은 고딕" w:hAnsi="Times New Roman"/>
          <w:kern w:val="2"/>
          <w:szCs w:val="22"/>
          <w:lang w:eastAsia="ko-KR"/>
        </w:rPr>
      </w:r>
      <w:r w:rsidR="004A0680">
        <w:rPr>
          <w:rFonts w:ascii="Times New Roman" w:eastAsia="맑은 고딕" w:hAnsi="Times New Roman"/>
          <w:kern w:val="2"/>
          <w:szCs w:val="22"/>
          <w:lang w:eastAsia="ko-KR"/>
        </w:rPr>
        <w:fldChar w:fldCharType="separate"/>
      </w:r>
      <w:r w:rsidR="00097CCA" w:rsidRPr="00F6423A">
        <w:rPr>
          <w:rFonts w:ascii="Times New Roman" w:eastAsia="맑은 고딕" w:hAnsi="Times New Roman"/>
          <w:b/>
          <w:kern w:val="2"/>
          <w:szCs w:val="28"/>
          <w:lang w:eastAsia="ko-KR"/>
        </w:rPr>
        <w:t xml:space="preserve">Figure </w:t>
      </w:r>
      <w:r w:rsidR="00097CCA">
        <w:rPr>
          <w:rFonts w:ascii="Times New Roman" w:eastAsia="맑은 고딕" w:hAnsi="Times New Roman"/>
          <w:b/>
          <w:noProof/>
          <w:kern w:val="2"/>
          <w:szCs w:val="28"/>
          <w:lang w:eastAsia="ko-KR"/>
        </w:rPr>
        <w:t>1</w:t>
      </w:r>
      <w:r w:rsidR="004A0680">
        <w:rPr>
          <w:rFonts w:ascii="Times New Roman" w:eastAsia="맑은 고딕" w:hAnsi="Times New Roman"/>
          <w:kern w:val="2"/>
          <w:szCs w:val="22"/>
          <w:lang w:eastAsia="ko-KR"/>
        </w:rPr>
        <w:fldChar w:fldCharType="end"/>
      </w:r>
      <w:bookmarkEnd w:id="8"/>
      <w:r w:rsidR="004A0680">
        <w:rPr>
          <w:rFonts w:ascii="Times New Roman" w:eastAsia="맑은 고딕" w:hAnsi="Times New Roman"/>
          <w:kern w:val="2"/>
          <w:szCs w:val="22"/>
          <w:lang w:eastAsia="ko-KR"/>
        </w:rPr>
        <w:t xml:space="preserve"> illustrates.</w:t>
      </w:r>
    </w:p>
    <w:p w14:paraId="137CD716" w14:textId="58D03024" w:rsidR="00B12203" w:rsidRPr="0025019E" w:rsidRDefault="00B12203" w:rsidP="004A0680">
      <w:pPr>
        <w:widowControl w:val="0"/>
        <w:autoSpaceDE w:val="0"/>
        <w:autoSpaceDN w:val="0"/>
        <w:spacing w:after="180" w:line="252" w:lineRule="auto"/>
        <w:ind w:firstLineChars="50" w:firstLine="100"/>
        <w:jc w:val="both"/>
        <w:rPr>
          <w:rFonts w:ascii="Times New Roman" w:eastAsia="맑은 고딕" w:hAnsi="Times New Roman"/>
          <w:b/>
          <w:kern w:val="2"/>
          <w:szCs w:val="28"/>
          <w:lang w:eastAsia="ko-KR"/>
        </w:rPr>
      </w:pPr>
      <w:r>
        <w:rPr>
          <w:rFonts w:ascii="Times New Roman" w:eastAsia="맑은 고딕" w:hAnsi="Times New Roman"/>
          <w:kern w:val="2"/>
          <w:szCs w:val="28"/>
          <w:lang w:eastAsia="ko-KR"/>
        </w:rPr>
        <w:t>Suppose that a UE receives DL-related DCI and UL-related DCI, and transmits both UCI and UL data</w:t>
      </w:r>
      <w:r w:rsidR="00F56376">
        <w:rPr>
          <w:rFonts w:ascii="Times New Roman" w:eastAsia="맑은 고딕" w:hAnsi="Times New Roman"/>
          <w:kern w:val="2"/>
          <w:szCs w:val="28"/>
          <w:lang w:eastAsia="ko-KR"/>
        </w:rPr>
        <w:t xml:space="preserve"> </w:t>
      </w:r>
      <w:bookmarkStart w:id="9" w:name="OLE_LINK31"/>
      <w:bookmarkStart w:id="10" w:name="OLE_LINK32"/>
      <w:bookmarkStart w:id="11" w:name="OLE_LINK33"/>
      <w:r w:rsidR="00F56376">
        <w:rPr>
          <w:rFonts w:ascii="Times New Roman" w:eastAsia="맑은 고딕" w:hAnsi="Times New Roman"/>
          <w:kern w:val="2"/>
          <w:szCs w:val="28"/>
          <w:lang w:eastAsia="ko-KR"/>
        </w:rPr>
        <w:t>(</w:t>
      </w:r>
      <w:r w:rsidR="00F56376">
        <w:rPr>
          <w:rFonts w:ascii="Times New Roman" w:eastAsia="맑은 고딕" w:hAnsi="Times New Roman"/>
          <w:kern w:val="2"/>
          <w:szCs w:val="22"/>
          <w:lang w:eastAsia="ko-KR"/>
        </w:rPr>
        <w:fldChar w:fldCharType="begin"/>
      </w:r>
      <w:r w:rsidR="00F56376">
        <w:rPr>
          <w:rFonts w:ascii="Times New Roman" w:eastAsia="맑은 고딕" w:hAnsi="Times New Roman"/>
          <w:kern w:val="2"/>
          <w:szCs w:val="22"/>
          <w:lang w:eastAsia="ko-KR"/>
        </w:rPr>
        <w:instrText xml:space="preserve"> REF _Ref481711714 \h </w:instrText>
      </w:r>
      <w:r w:rsidR="00F56376">
        <w:rPr>
          <w:rFonts w:ascii="Times New Roman" w:eastAsia="맑은 고딕" w:hAnsi="Times New Roman"/>
          <w:kern w:val="2"/>
          <w:szCs w:val="22"/>
          <w:lang w:eastAsia="ko-KR"/>
        </w:rPr>
      </w:r>
      <w:r w:rsidR="00F56376">
        <w:rPr>
          <w:rFonts w:ascii="Times New Roman" w:eastAsia="맑은 고딕" w:hAnsi="Times New Roman"/>
          <w:kern w:val="2"/>
          <w:szCs w:val="22"/>
          <w:lang w:eastAsia="ko-KR"/>
        </w:rPr>
        <w:fldChar w:fldCharType="separate"/>
      </w:r>
      <w:r w:rsidR="00097CCA" w:rsidRPr="00F6423A">
        <w:rPr>
          <w:rFonts w:ascii="Times New Roman" w:eastAsia="맑은 고딕" w:hAnsi="Times New Roman"/>
          <w:b/>
          <w:kern w:val="2"/>
          <w:szCs w:val="28"/>
          <w:lang w:eastAsia="ko-KR"/>
        </w:rPr>
        <w:t xml:space="preserve">Figure </w:t>
      </w:r>
      <w:r w:rsidR="00097CCA">
        <w:rPr>
          <w:rFonts w:ascii="Times New Roman" w:eastAsia="맑은 고딕" w:hAnsi="Times New Roman"/>
          <w:b/>
          <w:noProof/>
          <w:kern w:val="2"/>
          <w:szCs w:val="28"/>
          <w:lang w:eastAsia="ko-KR"/>
        </w:rPr>
        <w:t>1</w:t>
      </w:r>
      <w:r w:rsidR="00F56376">
        <w:rPr>
          <w:rFonts w:ascii="Times New Roman" w:eastAsia="맑은 고딕" w:hAnsi="Times New Roman"/>
          <w:kern w:val="2"/>
          <w:szCs w:val="22"/>
          <w:lang w:eastAsia="ko-KR"/>
        </w:rPr>
        <w:fldChar w:fldCharType="end"/>
      </w:r>
      <w:r w:rsidR="00F56376">
        <w:rPr>
          <w:rFonts w:ascii="Times New Roman" w:eastAsia="맑은 고딕" w:hAnsi="Times New Roman"/>
          <w:kern w:val="2"/>
          <w:szCs w:val="22"/>
          <w:lang w:eastAsia="ko-KR"/>
        </w:rPr>
        <w:t xml:space="preserve"> </w:t>
      </w:r>
      <w:r w:rsidR="00F56376" w:rsidRPr="00F56376">
        <w:rPr>
          <w:rFonts w:ascii="Times New Roman" w:eastAsia="맑은 고딕" w:hAnsi="Times New Roman"/>
          <w:b/>
          <w:kern w:val="2"/>
          <w:szCs w:val="22"/>
          <w:lang w:eastAsia="ko-KR"/>
        </w:rPr>
        <w:t>(a)</w:t>
      </w:r>
      <w:r w:rsidR="00F56376">
        <w:rPr>
          <w:rFonts w:ascii="Times New Roman" w:eastAsia="맑은 고딕" w:hAnsi="Times New Roman"/>
          <w:kern w:val="2"/>
          <w:szCs w:val="22"/>
          <w:lang w:eastAsia="ko-KR"/>
        </w:rPr>
        <w:t>)</w:t>
      </w:r>
      <w:bookmarkEnd w:id="9"/>
      <w:bookmarkEnd w:id="10"/>
      <w:bookmarkEnd w:id="11"/>
      <w:r>
        <w:rPr>
          <w:rFonts w:ascii="Times New Roman" w:eastAsia="맑은 고딕" w:hAnsi="Times New Roman"/>
          <w:kern w:val="2"/>
          <w:szCs w:val="28"/>
          <w:lang w:eastAsia="ko-KR"/>
        </w:rPr>
        <w:t xml:space="preserve">. Then, the serving gNB has many different detection hypothesis, i.e., both DCIs are missed, either one of DCI is missed, both DCIs are decoded. For both DTx case, the UE transmits nothing. For either one of DCI is missed, the UE transmits either PUCCH or PUSCH using the indicated resource. If DL-related DCI and UL-related DCI imply different resource, then the serving gNB should detect which case </w:t>
      </w:r>
      <w:r w:rsidR="004372AD">
        <w:rPr>
          <w:rFonts w:ascii="Times New Roman" w:eastAsia="맑은 고딕" w:hAnsi="Times New Roman"/>
          <w:kern w:val="2"/>
          <w:szCs w:val="28"/>
          <w:lang w:eastAsia="ko-KR"/>
        </w:rPr>
        <w:t>is applied</w:t>
      </w:r>
      <w:r>
        <w:rPr>
          <w:rFonts w:ascii="Times New Roman" w:eastAsia="맑은 고딕" w:hAnsi="Times New Roman"/>
          <w:kern w:val="2"/>
          <w:szCs w:val="28"/>
          <w:lang w:eastAsia="ko-KR"/>
        </w:rPr>
        <w:t>. For both DCIs are decoded, the UE transmits both UCI and UL data using the indicated resource</w:t>
      </w:r>
      <w:r w:rsidRPr="0025019E">
        <w:rPr>
          <w:rFonts w:ascii="Times New Roman" w:eastAsia="맑은 고딕" w:hAnsi="Times New Roman"/>
          <w:b/>
          <w:kern w:val="2"/>
          <w:szCs w:val="28"/>
          <w:lang w:eastAsia="ko-KR"/>
        </w:rPr>
        <w:t xml:space="preserve">. </w:t>
      </w:r>
      <w:r w:rsidRPr="004A0680">
        <w:rPr>
          <w:rFonts w:ascii="Times New Roman" w:eastAsia="맑은 고딕" w:hAnsi="Times New Roman"/>
          <w:kern w:val="2"/>
          <w:szCs w:val="28"/>
          <w:lang w:eastAsia="ko-KR"/>
        </w:rPr>
        <w:t>In this case, the last received DCI indicates the resource.</w:t>
      </w:r>
      <w:r w:rsidRPr="0025019E">
        <w:rPr>
          <w:rFonts w:ascii="Times New Roman" w:eastAsia="맑은 고딕" w:hAnsi="Times New Roman"/>
          <w:b/>
          <w:kern w:val="2"/>
          <w:szCs w:val="28"/>
          <w:lang w:eastAsia="ko-KR"/>
        </w:rPr>
        <w:t xml:space="preserve"> </w:t>
      </w:r>
    </w:p>
    <w:p w14:paraId="1B6B8E60" w14:textId="300B52C9" w:rsidR="00B12203" w:rsidRPr="00B12203" w:rsidRDefault="00B12203" w:rsidP="00883CF4">
      <w:pPr>
        <w:widowControl w:val="0"/>
        <w:autoSpaceDE w:val="0"/>
        <w:autoSpaceDN w:val="0"/>
        <w:spacing w:after="180" w:line="252" w:lineRule="auto"/>
        <w:jc w:val="both"/>
        <w:rPr>
          <w:rFonts w:ascii="Times New Roman" w:eastAsia="맑은 고딕" w:hAnsi="Times New Roman"/>
          <w:kern w:val="2"/>
          <w:szCs w:val="28"/>
          <w:lang w:eastAsia="ko-KR"/>
        </w:rPr>
      </w:pPr>
    </w:p>
    <w:p w14:paraId="1A9017AD" w14:textId="34997BF9" w:rsidR="00333396" w:rsidRDefault="000454C6" w:rsidP="00C026F3">
      <w:pPr>
        <w:widowControl w:val="0"/>
        <w:autoSpaceDE w:val="0"/>
        <w:autoSpaceDN w:val="0"/>
        <w:spacing w:after="180" w:line="252" w:lineRule="auto"/>
        <w:jc w:val="center"/>
      </w:pPr>
      <w:r>
        <w:object w:dxaOrig="6975" w:dyaOrig="3195" w14:anchorId="56AD6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96pt" o:ole="">
            <v:imagedata r:id="rId8" o:title=""/>
          </v:shape>
          <o:OLEObject Type="Embed" ProgID="Visio.Drawing.15" ShapeID="_x0000_i1025" DrawAspect="Content" ObjectID="_1555501158" r:id="rId9"/>
        </w:object>
      </w:r>
    </w:p>
    <w:p w14:paraId="7F35CA32" w14:textId="3F79F408" w:rsidR="00431722" w:rsidRDefault="00431722" w:rsidP="00C026F3">
      <w:pPr>
        <w:widowControl w:val="0"/>
        <w:autoSpaceDE w:val="0"/>
        <w:autoSpaceDN w:val="0"/>
        <w:spacing w:after="180" w:line="252" w:lineRule="auto"/>
        <w:jc w:val="center"/>
        <w:rPr>
          <w:rFonts w:ascii="Times New Roman" w:eastAsia="맑은 고딕" w:hAnsi="Times New Roman"/>
          <w:kern w:val="2"/>
          <w:szCs w:val="28"/>
          <w:lang w:eastAsia="ko-KR"/>
        </w:rPr>
      </w:pPr>
      <w:r>
        <w:t xml:space="preserve">(a) </w:t>
      </w:r>
      <w:bookmarkStart w:id="12" w:name="OLE_LINK34"/>
      <w:bookmarkStart w:id="13" w:name="OLE_LINK35"/>
      <w:r w:rsidR="006352B9">
        <w:rPr>
          <w:rFonts w:hint="eastAsia"/>
          <w:lang w:eastAsia="ko-KR"/>
        </w:rPr>
        <w:t>w</w:t>
      </w:r>
      <w:r w:rsidR="006352B9">
        <w:rPr>
          <w:lang w:eastAsia="ko-KR"/>
        </w:rPr>
        <w:t xml:space="preserve">hen </w:t>
      </w:r>
      <w:bookmarkEnd w:id="12"/>
      <w:bookmarkEnd w:id="13"/>
      <w:r w:rsidR="00A978A3">
        <w:t>DL-</w:t>
      </w:r>
      <w:r>
        <w:t xml:space="preserve">DCI </w:t>
      </w:r>
      <w:r w:rsidR="00A978A3">
        <w:t xml:space="preserve">and UL-DCI </w:t>
      </w:r>
      <w:r>
        <w:t>are available</w:t>
      </w:r>
    </w:p>
    <w:p w14:paraId="35C337F5" w14:textId="21A8A28D" w:rsidR="00573003" w:rsidRDefault="000454C6" w:rsidP="00C026F3">
      <w:pPr>
        <w:widowControl w:val="0"/>
        <w:autoSpaceDE w:val="0"/>
        <w:autoSpaceDN w:val="0"/>
        <w:spacing w:after="180" w:line="252" w:lineRule="auto"/>
        <w:jc w:val="center"/>
      </w:pPr>
      <w:r>
        <w:object w:dxaOrig="6870" w:dyaOrig="3195" w14:anchorId="144682EA">
          <v:shape id="_x0000_i1026" type="#_x0000_t75" style="width:215.5pt;height:100pt" o:ole="">
            <v:imagedata r:id="rId10" o:title=""/>
          </v:shape>
          <o:OLEObject Type="Embed" ProgID="Visio.Drawing.15" ShapeID="_x0000_i1026" DrawAspect="Content" ObjectID="_1555501159" r:id="rId11"/>
        </w:object>
      </w:r>
      <w:r>
        <w:t xml:space="preserve">  </w:t>
      </w:r>
      <w:r>
        <w:object w:dxaOrig="6870" w:dyaOrig="3195" w14:anchorId="58A46E3F">
          <v:shape id="_x0000_i1027" type="#_x0000_t75" style="width:208.5pt;height:97.5pt" o:ole="">
            <v:imagedata r:id="rId12" o:title=""/>
          </v:shape>
          <o:OLEObject Type="Embed" ProgID="Visio.Drawing.15" ShapeID="_x0000_i1027" DrawAspect="Content" ObjectID="_1555501160" r:id="rId13"/>
        </w:object>
      </w:r>
    </w:p>
    <w:p w14:paraId="5D70CE04" w14:textId="5D39815D" w:rsidR="00431722" w:rsidRDefault="00431722" w:rsidP="00C026F3">
      <w:pPr>
        <w:widowControl w:val="0"/>
        <w:autoSpaceDE w:val="0"/>
        <w:autoSpaceDN w:val="0"/>
        <w:spacing w:after="180" w:line="252" w:lineRule="auto"/>
        <w:jc w:val="center"/>
      </w:pPr>
      <w:r>
        <w:t xml:space="preserve">(b) </w:t>
      </w:r>
      <w:r w:rsidR="006352B9">
        <w:rPr>
          <w:rFonts w:hint="eastAsia"/>
          <w:lang w:eastAsia="ko-KR"/>
        </w:rPr>
        <w:t>w</w:t>
      </w:r>
      <w:r w:rsidR="006352B9">
        <w:rPr>
          <w:lang w:eastAsia="ko-KR"/>
        </w:rPr>
        <w:t xml:space="preserve">hen </w:t>
      </w:r>
      <w:r w:rsidR="00A978A3">
        <w:t xml:space="preserve">DL-DCI is available </w:t>
      </w:r>
      <w:r w:rsidR="00A978A3">
        <w:tab/>
      </w:r>
      <w:r w:rsidR="00A978A3">
        <w:tab/>
      </w:r>
      <w:r w:rsidR="00A978A3">
        <w:tab/>
        <w:t xml:space="preserve">(c) </w:t>
      </w:r>
      <w:r w:rsidR="006352B9">
        <w:rPr>
          <w:rFonts w:hint="eastAsia"/>
          <w:lang w:eastAsia="ko-KR"/>
        </w:rPr>
        <w:t>w</w:t>
      </w:r>
      <w:r w:rsidR="006352B9">
        <w:rPr>
          <w:lang w:eastAsia="ko-KR"/>
        </w:rPr>
        <w:t xml:space="preserve">hen </w:t>
      </w:r>
      <w:r w:rsidR="00A978A3">
        <w:t>UL-</w:t>
      </w:r>
      <w:r>
        <w:t>DCI is available</w:t>
      </w:r>
    </w:p>
    <w:p w14:paraId="4B992F98" w14:textId="6128C474" w:rsidR="00A978A3" w:rsidRPr="00F6423A" w:rsidRDefault="00A978A3" w:rsidP="00A978A3">
      <w:pPr>
        <w:widowControl w:val="0"/>
        <w:autoSpaceDE w:val="0"/>
        <w:autoSpaceDN w:val="0"/>
        <w:spacing w:after="180" w:line="252" w:lineRule="auto"/>
        <w:jc w:val="center"/>
        <w:rPr>
          <w:rFonts w:ascii="Times New Roman" w:eastAsia="맑은 고딕" w:hAnsi="Times New Roman"/>
          <w:b/>
          <w:kern w:val="2"/>
          <w:szCs w:val="28"/>
          <w:lang w:eastAsia="ko-KR"/>
        </w:rPr>
      </w:pPr>
      <w:bookmarkStart w:id="14" w:name="_Ref481711714"/>
      <w:r w:rsidRPr="00F6423A">
        <w:rPr>
          <w:rFonts w:ascii="Times New Roman" w:eastAsia="맑은 고딕" w:hAnsi="Times New Roman"/>
          <w:b/>
          <w:kern w:val="2"/>
          <w:szCs w:val="28"/>
          <w:lang w:eastAsia="ko-KR"/>
        </w:rPr>
        <w:t xml:space="preserve">Figure </w:t>
      </w:r>
      <w:r w:rsidRPr="00F6423A">
        <w:rPr>
          <w:rFonts w:ascii="Times New Roman" w:eastAsia="맑은 고딕" w:hAnsi="Times New Roman"/>
          <w:b/>
          <w:kern w:val="2"/>
          <w:szCs w:val="28"/>
          <w:lang w:eastAsia="ko-KR"/>
        </w:rPr>
        <w:fldChar w:fldCharType="begin"/>
      </w:r>
      <w:r w:rsidRPr="00F6423A">
        <w:rPr>
          <w:rFonts w:ascii="Times New Roman" w:eastAsia="맑은 고딕" w:hAnsi="Times New Roman"/>
          <w:b/>
          <w:kern w:val="2"/>
          <w:szCs w:val="28"/>
          <w:lang w:eastAsia="ko-KR"/>
        </w:rPr>
        <w:instrText xml:space="preserve"> SEQ Figure \* ARABIC </w:instrText>
      </w:r>
      <w:r w:rsidRPr="00F6423A">
        <w:rPr>
          <w:rFonts w:ascii="Times New Roman" w:eastAsia="맑은 고딕" w:hAnsi="Times New Roman"/>
          <w:b/>
          <w:kern w:val="2"/>
          <w:szCs w:val="28"/>
          <w:lang w:eastAsia="ko-KR"/>
        </w:rPr>
        <w:fldChar w:fldCharType="separate"/>
      </w:r>
      <w:r w:rsidR="00097CCA">
        <w:rPr>
          <w:rFonts w:ascii="Times New Roman" w:eastAsia="맑은 고딕" w:hAnsi="Times New Roman"/>
          <w:b/>
          <w:noProof/>
          <w:kern w:val="2"/>
          <w:szCs w:val="28"/>
          <w:lang w:eastAsia="ko-KR"/>
        </w:rPr>
        <w:t>1</w:t>
      </w:r>
      <w:r w:rsidRPr="00F6423A">
        <w:rPr>
          <w:rFonts w:ascii="Times New Roman" w:eastAsia="맑은 고딕" w:hAnsi="Times New Roman"/>
          <w:b/>
          <w:kern w:val="2"/>
          <w:szCs w:val="28"/>
          <w:lang w:eastAsia="ko-KR"/>
        </w:rPr>
        <w:fldChar w:fldCharType="end"/>
      </w:r>
      <w:bookmarkEnd w:id="14"/>
      <w:r>
        <w:rPr>
          <w:rFonts w:ascii="Times New Roman" w:eastAsia="맑은 고딕" w:hAnsi="Times New Roman"/>
          <w:b/>
          <w:kern w:val="2"/>
          <w:szCs w:val="28"/>
          <w:lang w:eastAsia="ko-KR"/>
        </w:rPr>
        <w:t xml:space="preserve"> </w:t>
      </w:r>
      <w:r>
        <w:rPr>
          <w:rFonts w:ascii="Times New Roman" w:eastAsia="맑은 고딕" w:hAnsi="Times New Roman"/>
          <w:b/>
          <w:kern w:val="2"/>
          <w:szCs w:val="28"/>
          <w:lang w:eastAsia="ko-KR"/>
        </w:rPr>
        <w:t>Multiplexing UCI with UL data where DCIs are received</w:t>
      </w:r>
    </w:p>
    <w:p w14:paraId="77E787A2" w14:textId="77777777" w:rsidR="00A978A3" w:rsidRPr="00A978A3" w:rsidRDefault="00A978A3" w:rsidP="00A978A3"/>
    <w:p w14:paraId="01BEA4F6" w14:textId="6FF1CDB3" w:rsidR="00B12203" w:rsidRDefault="00B12203"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S</w:t>
      </w:r>
      <w:r>
        <w:rPr>
          <w:rFonts w:ascii="Times New Roman" w:eastAsia="맑은 고딕" w:hAnsi="Times New Roman" w:hint="eastAsia"/>
          <w:kern w:val="2"/>
          <w:szCs w:val="28"/>
          <w:lang w:eastAsia="ko-KR"/>
        </w:rPr>
        <w:t xml:space="preserve">uppose </w:t>
      </w:r>
      <w:r>
        <w:rPr>
          <w:rFonts w:ascii="Times New Roman" w:eastAsia="맑은 고딕" w:hAnsi="Times New Roman"/>
          <w:kern w:val="2"/>
          <w:szCs w:val="28"/>
          <w:lang w:eastAsia="ko-KR"/>
        </w:rPr>
        <w:t>that a UE transmits periodic UL data and receives DL-related DCI, and transmits both UCI and UL data</w:t>
      </w:r>
      <w:r w:rsidR="00F56376">
        <w:rPr>
          <w:rFonts w:ascii="Times New Roman" w:eastAsia="맑은 고딕" w:hAnsi="Times New Roman"/>
          <w:kern w:val="2"/>
          <w:szCs w:val="28"/>
          <w:lang w:eastAsia="ko-KR"/>
        </w:rPr>
        <w:t xml:space="preserve"> </w:t>
      </w:r>
      <w:r w:rsidR="00F56376">
        <w:rPr>
          <w:rFonts w:ascii="Times New Roman" w:eastAsia="맑은 고딕" w:hAnsi="Times New Roman"/>
          <w:kern w:val="2"/>
          <w:szCs w:val="28"/>
          <w:lang w:eastAsia="ko-KR"/>
        </w:rPr>
        <w:t>(</w:t>
      </w:r>
      <w:r w:rsidR="00F56376">
        <w:rPr>
          <w:rFonts w:ascii="Times New Roman" w:eastAsia="맑은 고딕" w:hAnsi="Times New Roman"/>
          <w:kern w:val="2"/>
          <w:szCs w:val="22"/>
          <w:lang w:eastAsia="ko-KR"/>
        </w:rPr>
        <w:fldChar w:fldCharType="begin"/>
      </w:r>
      <w:r w:rsidR="00F56376">
        <w:rPr>
          <w:rFonts w:ascii="Times New Roman" w:eastAsia="맑은 고딕" w:hAnsi="Times New Roman"/>
          <w:kern w:val="2"/>
          <w:szCs w:val="22"/>
          <w:lang w:eastAsia="ko-KR"/>
        </w:rPr>
        <w:instrText xml:space="preserve"> REF _Ref481711714 \h </w:instrText>
      </w:r>
      <w:r w:rsidR="00F56376">
        <w:rPr>
          <w:rFonts w:ascii="Times New Roman" w:eastAsia="맑은 고딕" w:hAnsi="Times New Roman"/>
          <w:kern w:val="2"/>
          <w:szCs w:val="22"/>
          <w:lang w:eastAsia="ko-KR"/>
        </w:rPr>
      </w:r>
      <w:r w:rsidR="00F56376">
        <w:rPr>
          <w:rFonts w:ascii="Times New Roman" w:eastAsia="맑은 고딕" w:hAnsi="Times New Roman"/>
          <w:kern w:val="2"/>
          <w:szCs w:val="22"/>
          <w:lang w:eastAsia="ko-KR"/>
        </w:rPr>
        <w:fldChar w:fldCharType="separate"/>
      </w:r>
      <w:r w:rsidR="00097CCA" w:rsidRPr="00F6423A">
        <w:rPr>
          <w:rFonts w:ascii="Times New Roman" w:eastAsia="맑은 고딕" w:hAnsi="Times New Roman"/>
          <w:b/>
          <w:kern w:val="2"/>
          <w:szCs w:val="28"/>
          <w:lang w:eastAsia="ko-KR"/>
        </w:rPr>
        <w:t xml:space="preserve">Figure </w:t>
      </w:r>
      <w:r w:rsidR="00097CCA">
        <w:rPr>
          <w:rFonts w:ascii="Times New Roman" w:eastAsia="맑은 고딕" w:hAnsi="Times New Roman"/>
          <w:b/>
          <w:noProof/>
          <w:kern w:val="2"/>
          <w:szCs w:val="28"/>
          <w:lang w:eastAsia="ko-KR"/>
        </w:rPr>
        <w:t>1</w:t>
      </w:r>
      <w:r w:rsidR="00F56376">
        <w:rPr>
          <w:rFonts w:ascii="Times New Roman" w:eastAsia="맑은 고딕" w:hAnsi="Times New Roman"/>
          <w:kern w:val="2"/>
          <w:szCs w:val="22"/>
          <w:lang w:eastAsia="ko-KR"/>
        </w:rPr>
        <w:fldChar w:fldCharType="end"/>
      </w:r>
      <w:r w:rsidR="00F56376">
        <w:rPr>
          <w:rFonts w:ascii="Times New Roman" w:eastAsia="맑은 고딕" w:hAnsi="Times New Roman"/>
          <w:kern w:val="2"/>
          <w:szCs w:val="22"/>
          <w:lang w:eastAsia="ko-KR"/>
        </w:rPr>
        <w:t xml:space="preserve"> </w:t>
      </w:r>
      <w:r w:rsidR="00F56376" w:rsidRPr="00F56376">
        <w:rPr>
          <w:rFonts w:ascii="Times New Roman" w:eastAsia="맑은 고딕" w:hAnsi="Times New Roman"/>
          <w:b/>
          <w:kern w:val="2"/>
          <w:szCs w:val="22"/>
          <w:lang w:eastAsia="ko-KR"/>
        </w:rPr>
        <w:t>(</w:t>
      </w:r>
      <w:r w:rsidR="00F56376">
        <w:rPr>
          <w:rFonts w:ascii="Times New Roman" w:eastAsia="맑은 고딕" w:hAnsi="Times New Roman"/>
          <w:b/>
          <w:kern w:val="2"/>
          <w:szCs w:val="22"/>
          <w:lang w:eastAsia="ko-KR"/>
        </w:rPr>
        <w:t>b</w:t>
      </w:r>
      <w:r w:rsidR="00F56376" w:rsidRPr="00F56376">
        <w:rPr>
          <w:rFonts w:ascii="Times New Roman" w:eastAsia="맑은 고딕" w:hAnsi="Times New Roman"/>
          <w:b/>
          <w:kern w:val="2"/>
          <w:szCs w:val="22"/>
          <w:lang w:eastAsia="ko-KR"/>
        </w:rPr>
        <w:t>)</w:t>
      </w:r>
      <w:r w:rsidR="00F56376">
        <w:rPr>
          <w:rFonts w:ascii="Times New Roman" w:eastAsia="맑은 고딕" w:hAnsi="Times New Roman"/>
          <w:kern w:val="2"/>
          <w:szCs w:val="22"/>
          <w:lang w:eastAsia="ko-KR"/>
        </w:rPr>
        <w:t>)</w:t>
      </w:r>
      <w:r>
        <w:rPr>
          <w:rFonts w:ascii="Times New Roman" w:eastAsia="맑은 고딕" w:hAnsi="Times New Roman"/>
          <w:kern w:val="2"/>
          <w:szCs w:val="28"/>
          <w:lang w:eastAsia="ko-KR"/>
        </w:rPr>
        <w:t xml:space="preserve">. If a UE misses the DL-related DCI, then the UE transmits PUSCH only. If a UE decodes the DL-related DCI, then </w:t>
      </w:r>
      <w:r w:rsidRPr="004A0680">
        <w:rPr>
          <w:rFonts w:ascii="Times New Roman" w:eastAsia="맑은 고딕" w:hAnsi="Times New Roman"/>
          <w:kern w:val="2"/>
          <w:szCs w:val="28"/>
          <w:lang w:eastAsia="ko-KR"/>
        </w:rPr>
        <w:t>the UE transmits PUCCH using the indicated resource.</w:t>
      </w:r>
      <w:r w:rsidR="00205549">
        <w:rPr>
          <w:rFonts w:ascii="Times New Roman" w:eastAsia="맑은 고딕" w:hAnsi="Times New Roman"/>
          <w:kern w:val="2"/>
          <w:szCs w:val="28"/>
          <w:lang w:eastAsia="ko-KR"/>
        </w:rPr>
        <w:t xml:space="preserve"> </w:t>
      </w:r>
      <w:r w:rsidRPr="004A0680">
        <w:rPr>
          <w:rFonts w:ascii="Times New Roman" w:eastAsia="맑은 고딕" w:hAnsi="Times New Roman"/>
          <w:kern w:val="2"/>
          <w:szCs w:val="28"/>
          <w:lang w:eastAsia="ko-KR"/>
        </w:rPr>
        <w:t>S</w:t>
      </w:r>
      <w:r w:rsidRPr="004A0680">
        <w:rPr>
          <w:rFonts w:ascii="Times New Roman" w:eastAsia="맑은 고딕" w:hAnsi="Times New Roman" w:hint="eastAsia"/>
          <w:kern w:val="2"/>
          <w:szCs w:val="28"/>
          <w:lang w:eastAsia="ko-KR"/>
        </w:rPr>
        <w:t xml:space="preserve">uppose </w:t>
      </w:r>
      <w:r w:rsidRPr="004A0680">
        <w:rPr>
          <w:rFonts w:ascii="Times New Roman" w:eastAsia="맑은 고딕" w:hAnsi="Times New Roman"/>
          <w:kern w:val="2"/>
          <w:szCs w:val="28"/>
          <w:lang w:eastAsia="ko-KR"/>
        </w:rPr>
        <w:t>that a UE receives periodic DL data and UL-related DCI, and transmits both UCI and UL data</w:t>
      </w:r>
      <w:r w:rsidR="00F56376">
        <w:rPr>
          <w:rFonts w:ascii="Times New Roman" w:eastAsia="맑은 고딕" w:hAnsi="Times New Roman"/>
          <w:kern w:val="2"/>
          <w:szCs w:val="28"/>
          <w:lang w:eastAsia="ko-KR"/>
        </w:rPr>
        <w:t xml:space="preserve"> </w:t>
      </w:r>
      <w:r w:rsidR="00F56376">
        <w:rPr>
          <w:rFonts w:ascii="Times New Roman" w:eastAsia="맑은 고딕" w:hAnsi="Times New Roman"/>
          <w:kern w:val="2"/>
          <w:szCs w:val="28"/>
          <w:lang w:eastAsia="ko-KR"/>
        </w:rPr>
        <w:t>(</w:t>
      </w:r>
      <w:r w:rsidR="00F56376">
        <w:rPr>
          <w:rFonts w:ascii="Times New Roman" w:eastAsia="맑은 고딕" w:hAnsi="Times New Roman"/>
          <w:kern w:val="2"/>
          <w:szCs w:val="22"/>
          <w:lang w:eastAsia="ko-KR"/>
        </w:rPr>
        <w:fldChar w:fldCharType="begin"/>
      </w:r>
      <w:r w:rsidR="00F56376">
        <w:rPr>
          <w:rFonts w:ascii="Times New Roman" w:eastAsia="맑은 고딕" w:hAnsi="Times New Roman"/>
          <w:kern w:val="2"/>
          <w:szCs w:val="22"/>
          <w:lang w:eastAsia="ko-KR"/>
        </w:rPr>
        <w:instrText xml:space="preserve"> REF _Ref481711714 \h </w:instrText>
      </w:r>
      <w:r w:rsidR="00F56376">
        <w:rPr>
          <w:rFonts w:ascii="Times New Roman" w:eastAsia="맑은 고딕" w:hAnsi="Times New Roman"/>
          <w:kern w:val="2"/>
          <w:szCs w:val="22"/>
          <w:lang w:eastAsia="ko-KR"/>
        </w:rPr>
      </w:r>
      <w:r w:rsidR="00F56376">
        <w:rPr>
          <w:rFonts w:ascii="Times New Roman" w:eastAsia="맑은 고딕" w:hAnsi="Times New Roman"/>
          <w:kern w:val="2"/>
          <w:szCs w:val="22"/>
          <w:lang w:eastAsia="ko-KR"/>
        </w:rPr>
        <w:fldChar w:fldCharType="separate"/>
      </w:r>
      <w:r w:rsidR="00097CCA" w:rsidRPr="00F6423A">
        <w:rPr>
          <w:rFonts w:ascii="Times New Roman" w:eastAsia="맑은 고딕" w:hAnsi="Times New Roman"/>
          <w:b/>
          <w:kern w:val="2"/>
          <w:szCs w:val="28"/>
          <w:lang w:eastAsia="ko-KR"/>
        </w:rPr>
        <w:t xml:space="preserve">Figure </w:t>
      </w:r>
      <w:r w:rsidR="00097CCA">
        <w:rPr>
          <w:rFonts w:ascii="Times New Roman" w:eastAsia="맑은 고딕" w:hAnsi="Times New Roman"/>
          <w:b/>
          <w:noProof/>
          <w:kern w:val="2"/>
          <w:szCs w:val="28"/>
          <w:lang w:eastAsia="ko-KR"/>
        </w:rPr>
        <w:t>1</w:t>
      </w:r>
      <w:r w:rsidR="00F56376">
        <w:rPr>
          <w:rFonts w:ascii="Times New Roman" w:eastAsia="맑은 고딕" w:hAnsi="Times New Roman"/>
          <w:kern w:val="2"/>
          <w:szCs w:val="22"/>
          <w:lang w:eastAsia="ko-KR"/>
        </w:rPr>
        <w:fldChar w:fldCharType="end"/>
      </w:r>
      <w:r w:rsidR="00F56376">
        <w:rPr>
          <w:rFonts w:ascii="Times New Roman" w:eastAsia="맑은 고딕" w:hAnsi="Times New Roman"/>
          <w:kern w:val="2"/>
          <w:szCs w:val="22"/>
          <w:lang w:eastAsia="ko-KR"/>
        </w:rPr>
        <w:t xml:space="preserve"> </w:t>
      </w:r>
      <w:r w:rsidR="00F56376" w:rsidRPr="00F56376">
        <w:rPr>
          <w:rFonts w:ascii="Times New Roman" w:eastAsia="맑은 고딕" w:hAnsi="Times New Roman"/>
          <w:b/>
          <w:kern w:val="2"/>
          <w:szCs w:val="22"/>
          <w:lang w:eastAsia="ko-KR"/>
        </w:rPr>
        <w:t>(</w:t>
      </w:r>
      <w:r w:rsidR="00F56376">
        <w:rPr>
          <w:rFonts w:ascii="Times New Roman" w:eastAsia="맑은 고딕" w:hAnsi="Times New Roman"/>
          <w:b/>
          <w:kern w:val="2"/>
          <w:szCs w:val="22"/>
          <w:lang w:eastAsia="ko-KR"/>
        </w:rPr>
        <w:t>c</w:t>
      </w:r>
      <w:r w:rsidR="00F56376" w:rsidRPr="00F56376">
        <w:rPr>
          <w:rFonts w:ascii="Times New Roman" w:eastAsia="맑은 고딕" w:hAnsi="Times New Roman"/>
          <w:b/>
          <w:kern w:val="2"/>
          <w:szCs w:val="22"/>
          <w:lang w:eastAsia="ko-KR"/>
        </w:rPr>
        <w:t>)</w:t>
      </w:r>
      <w:r w:rsidR="00F56376">
        <w:rPr>
          <w:rFonts w:ascii="Times New Roman" w:eastAsia="맑은 고딕" w:hAnsi="Times New Roman"/>
          <w:kern w:val="2"/>
          <w:szCs w:val="22"/>
          <w:lang w:eastAsia="ko-KR"/>
        </w:rPr>
        <w:t>)</w:t>
      </w:r>
      <w:r w:rsidRPr="004A0680">
        <w:rPr>
          <w:rFonts w:ascii="Times New Roman" w:eastAsia="맑은 고딕" w:hAnsi="Times New Roman"/>
          <w:kern w:val="2"/>
          <w:szCs w:val="28"/>
          <w:lang w:eastAsia="ko-KR"/>
        </w:rPr>
        <w:t>. If a UE misses the UL-related DCI, then the UE transmits PUCCH using the configured resource. If a UE decodes the UL-related DCI, then the UE transmits PUCCH using the indicated resource.</w:t>
      </w:r>
    </w:p>
    <w:p w14:paraId="0D390C6F" w14:textId="51F2216F" w:rsidR="00586443" w:rsidRDefault="00E712D3"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 xml:space="preserve">Due to DCI, the serving gNB </w:t>
      </w:r>
      <w:r w:rsidR="00586443">
        <w:rPr>
          <w:rFonts w:ascii="Times New Roman" w:eastAsia="맑은 고딕" w:hAnsi="Times New Roman"/>
          <w:kern w:val="2"/>
          <w:szCs w:val="28"/>
          <w:lang w:eastAsia="ko-KR"/>
        </w:rPr>
        <w:t>is able to</w:t>
      </w:r>
      <w:r>
        <w:rPr>
          <w:rFonts w:ascii="Times New Roman" w:eastAsia="맑은 고딕" w:hAnsi="Times New Roman"/>
          <w:kern w:val="2"/>
          <w:szCs w:val="28"/>
          <w:lang w:eastAsia="ko-KR"/>
        </w:rPr>
        <w:t xml:space="preserve"> choose a frequency resource for PUCCH. </w:t>
      </w:r>
      <w:r w:rsidR="00586443">
        <w:rPr>
          <w:rFonts w:ascii="Times New Roman" w:eastAsia="맑은 고딕" w:hAnsi="Times New Roman"/>
          <w:kern w:val="2"/>
          <w:szCs w:val="28"/>
          <w:lang w:eastAsia="ko-KR"/>
        </w:rPr>
        <w:t>Therefore, a</w:t>
      </w:r>
      <w:r>
        <w:rPr>
          <w:rFonts w:ascii="Times New Roman" w:eastAsia="맑은 고딕" w:hAnsi="Times New Roman"/>
          <w:kern w:val="2"/>
          <w:szCs w:val="28"/>
          <w:lang w:eastAsia="ko-KR"/>
        </w:rPr>
        <w:t xml:space="preserve"> field of 1 or 2 bits in DL-DCI or </w:t>
      </w:r>
      <w:r w:rsidR="00B74A31">
        <w:rPr>
          <w:rFonts w:ascii="Times New Roman" w:eastAsia="맑은 고딕" w:hAnsi="Times New Roman"/>
          <w:kern w:val="2"/>
          <w:szCs w:val="28"/>
          <w:lang w:eastAsia="ko-KR"/>
        </w:rPr>
        <w:t xml:space="preserve">even </w:t>
      </w:r>
      <w:r>
        <w:rPr>
          <w:rFonts w:ascii="Times New Roman" w:eastAsia="맑은 고딕" w:hAnsi="Times New Roman"/>
          <w:kern w:val="2"/>
          <w:szCs w:val="28"/>
          <w:lang w:eastAsia="ko-KR"/>
        </w:rPr>
        <w:t>UL-DCI can indicate which resource will be used.</w:t>
      </w:r>
      <w:r w:rsidR="00586443">
        <w:rPr>
          <w:rFonts w:ascii="Times New Roman" w:eastAsia="맑은 고딕" w:hAnsi="Times New Roman"/>
          <w:kern w:val="2"/>
          <w:szCs w:val="28"/>
          <w:lang w:eastAsia="ko-KR"/>
        </w:rPr>
        <w:t xml:space="preserve"> </w:t>
      </w:r>
      <w:r w:rsidR="00B74A31">
        <w:rPr>
          <w:rFonts w:ascii="Times New Roman" w:eastAsia="맑은 고딕" w:hAnsi="Times New Roman"/>
          <w:kern w:val="2"/>
          <w:szCs w:val="28"/>
          <w:lang w:eastAsia="ko-KR"/>
        </w:rPr>
        <w:t>The selection gain from frequency selective scheduling will increase the reliability of a PUCCH. Furthermore, due to the selection gain, the PUCCH may not be distributed along the frequency domain. Single cluster transmission with appropriate power control would achieve the sufficiently low BLER.</w:t>
      </w:r>
    </w:p>
    <w:p w14:paraId="292C1165" w14:textId="683B036D" w:rsidR="00E712D3" w:rsidRPr="00B74A31" w:rsidRDefault="00B74A31" w:rsidP="00B12203">
      <w:pPr>
        <w:widowControl w:val="0"/>
        <w:autoSpaceDE w:val="0"/>
        <w:autoSpaceDN w:val="0"/>
        <w:spacing w:after="180" w:line="252" w:lineRule="auto"/>
        <w:jc w:val="both"/>
        <w:rPr>
          <w:rFonts w:ascii="Times New Roman" w:eastAsia="맑은 고딕" w:hAnsi="Times New Roman"/>
          <w:b/>
          <w:kern w:val="2"/>
          <w:szCs w:val="28"/>
          <w:lang w:eastAsia="ko-KR"/>
        </w:rPr>
      </w:pPr>
      <w:bookmarkStart w:id="15" w:name="OLE_LINK45"/>
      <w:bookmarkStart w:id="16" w:name="OLE_LINK46"/>
      <w:bookmarkStart w:id="17" w:name="_Ref481759054"/>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097CCA">
        <w:rPr>
          <w:b/>
          <w:noProof/>
          <w:lang w:eastAsia="ko-KR"/>
        </w:rPr>
        <w:t>1</w:t>
      </w:r>
      <w:r w:rsidRPr="00D56BD1">
        <w:rPr>
          <w:b/>
          <w:lang w:eastAsia="ko-KR"/>
        </w:rPr>
        <w:fldChar w:fldCharType="end"/>
      </w:r>
      <w:r w:rsidRPr="00D56BD1">
        <w:rPr>
          <w:b/>
          <w:lang w:eastAsia="ko-KR"/>
        </w:rPr>
        <w:t>:</w:t>
      </w:r>
      <w:r w:rsidR="00E712D3" w:rsidRPr="00B74A31">
        <w:rPr>
          <w:rFonts w:ascii="Times New Roman" w:eastAsia="맑은 고딕" w:hAnsi="Times New Roman"/>
          <w:b/>
          <w:kern w:val="2"/>
          <w:szCs w:val="28"/>
          <w:lang w:eastAsia="ko-KR"/>
        </w:rPr>
        <w:t xml:space="preserve"> </w:t>
      </w:r>
      <w:bookmarkEnd w:id="15"/>
      <w:bookmarkEnd w:id="16"/>
      <w:r w:rsidR="00097CCA">
        <w:rPr>
          <w:rFonts w:ascii="Times New Roman" w:eastAsia="맑은 고딕" w:hAnsi="Times New Roman"/>
          <w:b/>
          <w:kern w:val="2"/>
          <w:szCs w:val="28"/>
          <w:lang w:eastAsia="ko-KR"/>
        </w:rPr>
        <w:t xml:space="preserve">The </w:t>
      </w:r>
      <w:r w:rsidRPr="00B74A31">
        <w:rPr>
          <w:rFonts w:ascii="Times New Roman" w:eastAsia="맑은 고딕" w:hAnsi="Times New Roman"/>
          <w:b/>
          <w:kern w:val="2"/>
          <w:szCs w:val="28"/>
          <w:lang w:eastAsia="ko-KR"/>
        </w:rPr>
        <w:t>UE-specific</w:t>
      </w:r>
      <w:r w:rsidR="00E712D3" w:rsidRPr="00B74A31">
        <w:rPr>
          <w:rFonts w:ascii="Times New Roman" w:eastAsia="맑은 고딕" w:hAnsi="Times New Roman"/>
          <w:b/>
          <w:kern w:val="2"/>
          <w:szCs w:val="28"/>
          <w:lang w:eastAsia="ko-KR"/>
        </w:rPr>
        <w:t xml:space="preserve"> DCI can include few bits to indicate PUCCH resource.</w:t>
      </w:r>
      <w:bookmarkEnd w:id="17"/>
    </w:p>
    <w:p w14:paraId="0BD785C5" w14:textId="4F6EF6EC" w:rsidR="004A0680" w:rsidRDefault="004A0680" w:rsidP="004A0680">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H</w:t>
      </w:r>
      <w:r>
        <w:rPr>
          <w:rFonts w:ascii="Times New Roman" w:eastAsia="맑은 고딕" w:hAnsi="Times New Roman" w:hint="eastAsia"/>
          <w:kern w:val="2"/>
          <w:szCs w:val="22"/>
          <w:lang w:eastAsia="ko-KR"/>
        </w:rPr>
        <w:t>owever,</w:t>
      </w:r>
      <w:r>
        <w:rPr>
          <w:rFonts w:ascii="Times New Roman" w:eastAsia="맑은 고딕" w:hAnsi="Times New Roman"/>
          <w:kern w:val="2"/>
          <w:szCs w:val="22"/>
          <w:lang w:eastAsia="ko-KR"/>
        </w:rPr>
        <w:t xml:space="preserve"> </w:t>
      </w:r>
      <w:r w:rsidR="00E712D3">
        <w:rPr>
          <w:rFonts w:ascii="Times New Roman" w:eastAsia="맑은 고딕" w:hAnsi="Times New Roman"/>
          <w:kern w:val="2"/>
          <w:szCs w:val="22"/>
          <w:lang w:eastAsia="ko-KR"/>
        </w:rPr>
        <w:t xml:space="preserve">there exists a case where </w:t>
      </w:r>
      <w:r>
        <w:rPr>
          <w:rFonts w:ascii="Times New Roman" w:eastAsia="맑은 고딕" w:hAnsi="Times New Roman"/>
          <w:kern w:val="2"/>
          <w:szCs w:val="22"/>
          <w:lang w:eastAsia="ko-KR"/>
        </w:rPr>
        <w:t xml:space="preserve">a UE should transmits PUCCH even without DCIs. Those cases include the </w:t>
      </w:r>
      <w:r w:rsidR="00A1418B">
        <w:rPr>
          <w:rFonts w:ascii="Times New Roman" w:eastAsia="맑은 고딕" w:hAnsi="Times New Roman"/>
          <w:kern w:val="2"/>
          <w:szCs w:val="22"/>
          <w:lang w:eastAsia="ko-KR"/>
        </w:rPr>
        <w:t>periodic CSI report, HARQ-ACK from semi-persistent PDSCH, and SR. At least those cases, any DCI is not available. Therefore, a UE should utilize the configured PUCCH resource. In those cases, the reliability of PUCCH is obtained from the frequency diversity because the frequency selective scheduling gain is not exploited. The configured PUCCH resource can hop in the frequency or can occupy multiple clusters in given time resources.</w:t>
      </w:r>
    </w:p>
    <w:p w14:paraId="63910AAA" w14:textId="2CA178B3" w:rsidR="004A0680" w:rsidRPr="00097CCA" w:rsidRDefault="00097CCA" w:rsidP="00097CCA">
      <w:pPr>
        <w:widowControl w:val="0"/>
        <w:autoSpaceDE w:val="0"/>
        <w:autoSpaceDN w:val="0"/>
        <w:spacing w:after="180" w:line="252" w:lineRule="auto"/>
        <w:jc w:val="both"/>
        <w:rPr>
          <w:rFonts w:ascii="Times New Roman" w:eastAsia="맑은 고딕" w:hAnsi="Times New Roman"/>
          <w:b/>
          <w:kern w:val="2"/>
          <w:szCs w:val="28"/>
          <w:lang w:eastAsia="ko-KR"/>
        </w:rPr>
      </w:pPr>
      <w:bookmarkStart w:id="18" w:name="OLE_LINK47"/>
      <w:bookmarkStart w:id="19" w:name="_Ref481759058"/>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Pr>
          <w:b/>
          <w:noProof/>
          <w:lang w:eastAsia="ko-KR"/>
        </w:rPr>
        <w:t>2</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t>
      </w:r>
      <w:bookmarkEnd w:id="18"/>
      <w:r w:rsidR="004A0680" w:rsidRPr="00097CCA">
        <w:rPr>
          <w:rFonts w:ascii="Times New Roman" w:eastAsia="맑은 고딕" w:hAnsi="Times New Roman"/>
          <w:b/>
          <w:kern w:val="2"/>
          <w:szCs w:val="28"/>
          <w:lang w:eastAsia="ko-KR"/>
        </w:rPr>
        <w:t>When UCI is a HARQ-ACK,</w:t>
      </w:r>
      <w:r w:rsidRPr="00097CCA">
        <w:rPr>
          <w:rFonts w:ascii="Times New Roman" w:eastAsia="맑은 고딕" w:hAnsi="Times New Roman"/>
          <w:b/>
          <w:kern w:val="2"/>
          <w:szCs w:val="28"/>
          <w:lang w:eastAsia="ko-KR"/>
        </w:rPr>
        <w:t xml:space="preserve"> or aperiodic CSI report,</w:t>
      </w:r>
      <w:r w:rsidR="004A0680" w:rsidRPr="00097CCA">
        <w:rPr>
          <w:rFonts w:ascii="Times New Roman" w:eastAsia="맑은 고딕" w:hAnsi="Times New Roman"/>
          <w:b/>
          <w:kern w:val="2"/>
          <w:szCs w:val="28"/>
          <w:lang w:eastAsia="ko-KR"/>
        </w:rPr>
        <w:t xml:space="preserve"> choose a PUCCH resource by the last received DCI</w:t>
      </w:r>
      <w:bookmarkEnd w:id="19"/>
    </w:p>
    <w:p w14:paraId="4E5309D4" w14:textId="47624D44" w:rsidR="004A0680" w:rsidRPr="00097CCA" w:rsidRDefault="00097CCA" w:rsidP="00097CCA">
      <w:pPr>
        <w:widowControl w:val="0"/>
        <w:autoSpaceDE w:val="0"/>
        <w:autoSpaceDN w:val="0"/>
        <w:spacing w:after="180" w:line="252" w:lineRule="auto"/>
        <w:jc w:val="both"/>
        <w:rPr>
          <w:rFonts w:ascii="Times New Roman" w:eastAsia="맑은 고딕" w:hAnsi="Times New Roman"/>
          <w:b/>
          <w:kern w:val="2"/>
          <w:szCs w:val="28"/>
          <w:lang w:eastAsia="ko-KR"/>
        </w:rPr>
      </w:pPr>
      <w:bookmarkStart w:id="20" w:name="_Ref481759062"/>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Pr>
          <w:b/>
          <w:noProof/>
          <w:lang w:eastAsia="ko-KR"/>
        </w:rPr>
        <w:t>3</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t>
      </w:r>
      <w:r w:rsidR="004A0680" w:rsidRPr="00097CCA">
        <w:rPr>
          <w:rFonts w:ascii="Times New Roman" w:eastAsia="맑은 고딕" w:hAnsi="Times New Roman"/>
          <w:b/>
          <w:kern w:val="2"/>
          <w:szCs w:val="28"/>
          <w:lang w:eastAsia="ko-KR"/>
        </w:rPr>
        <w:t>When UCI is periodic CSI report</w:t>
      </w:r>
      <w:r w:rsidRPr="00097CCA">
        <w:rPr>
          <w:rFonts w:ascii="Times New Roman" w:eastAsia="맑은 고딕" w:hAnsi="Times New Roman"/>
          <w:b/>
          <w:kern w:val="2"/>
          <w:szCs w:val="28"/>
          <w:lang w:eastAsia="ko-KR"/>
        </w:rPr>
        <w:t xml:space="preserve">, or SR, </w:t>
      </w:r>
      <w:r w:rsidR="004A0680" w:rsidRPr="00097CCA">
        <w:rPr>
          <w:rFonts w:ascii="Times New Roman" w:eastAsia="맑은 고딕" w:hAnsi="Times New Roman"/>
          <w:b/>
          <w:kern w:val="2"/>
          <w:szCs w:val="28"/>
          <w:lang w:eastAsia="ko-KR"/>
        </w:rPr>
        <w:t>the configured PUCCH resource is used.</w:t>
      </w:r>
      <w:bookmarkEnd w:id="20"/>
    </w:p>
    <w:p w14:paraId="51FBA420" w14:textId="4D57482E" w:rsidR="00384A19" w:rsidRDefault="000115D5" w:rsidP="00C24FED">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 xml:space="preserve">PUCCH </w:t>
      </w:r>
      <w:r w:rsidR="00D3133F">
        <w:rPr>
          <w:rFonts w:ascii="Times New Roman" w:eastAsia="맑은 고딕" w:hAnsi="Times New Roman"/>
          <w:kern w:val="2"/>
          <w:sz w:val="28"/>
          <w:szCs w:val="28"/>
          <w:lang w:eastAsia="ko-KR"/>
        </w:rPr>
        <w:t>hopping granularity in time</w:t>
      </w:r>
    </w:p>
    <w:p w14:paraId="0DCF26D0" w14:textId="0483EEA4" w:rsidR="00D3133F" w:rsidRDefault="00D3133F" w:rsidP="00883CF4">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A</w:t>
      </w:r>
      <w:r>
        <w:rPr>
          <w:rFonts w:ascii="Times New Roman" w:eastAsia="맑은 고딕" w:hAnsi="Times New Roman" w:hint="eastAsia"/>
          <w:kern w:val="2"/>
          <w:szCs w:val="28"/>
          <w:lang w:eastAsia="ko-KR"/>
        </w:rPr>
        <w:t xml:space="preserve">ccording </w:t>
      </w:r>
      <w:r>
        <w:rPr>
          <w:rFonts w:ascii="Times New Roman" w:eastAsia="맑은 고딕" w:hAnsi="Times New Roman"/>
          <w:kern w:val="2"/>
          <w:szCs w:val="28"/>
          <w:lang w:eastAsia="ko-KR"/>
        </w:rPr>
        <w:t xml:space="preserve">to previous agreements, a long PUCCH will have many symbols and should hop in frequency domain within one slot. The number of symbols for the long PUCCH </w:t>
      </w:r>
    </w:p>
    <w:tbl>
      <w:tblPr>
        <w:tblStyle w:val="a6"/>
        <w:tblW w:w="0" w:type="auto"/>
        <w:tblLook w:val="04A0" w:firstRow="1" w:lastRow="0" w:firstColumn="1" w:lastColumn="0" w:noHBand="0" w:noVBand="1"/>
      </w:tblPr>
      <w:tblGrid>
        <w:gridCol w:w="9016"/>
      </w:tblGrid>
      <w:tr w:rsidR="00356B23" w14:paraId="07207801" w14:textId="77777777" w:rsidTr="00356B23">
        <w:tc>
          <w:tcPr>
            <w:tcW w:w="9016" w:type="dxa"/>
          </w:tcPr>
          <w:p w14:paraId="55ECDB7B" w14:textId="0511AF15" w:rsidR="00356B23" w:rsidRPr="007C1DB7" w:rsidRDefault="00356B23" w:rsidP="00356B23">
            <w:pPr>
              <w:pStyle w:val="a5"/>
              <w:ind w:leftChars="0" w:hanging="840"/>
              <w:jc w:val="both"/>
              <w:rPr>
                <w:rFonts w:hint="eastAsia"/>
                <w:szCs w:val="20"/>
                <w:lang w:val="en-US"/>
              </w:rPr>
            </w:pPr>
            <w:r w:rsidRPr="00225717">
              <w:rPr>
                <w:rFonts w:eastAsia="MS Mincho" w:hint="eastAsia"/>
                <w:b/>
                <w:szCs w:val="20"/>
                <w:highlight w:val="green"/>
                <w:u w:val="single"/>
                <w:lang w:eastAsia="ja-JP"/>
              </w:rPr>
              <w:t>Agreements:</w:t>
            </w:r>
            <w:r w:rsidRPr="00356B23">
              <w:rPr>
                <w:rFonts w:eastAsia="MS Mincho"/>
                <w:szCs w:val="20"/>
                <w:lang w:eastAsia="ja-JP"/>
              </w:rPr>
              <w:t xml:space="preserve"> (NR adhoc 1)</w:t>
            </w:r>
          </w:p>
          <w:p w14:paraId="7AACF198" w14:textId="77777777" w:rsidR="00356B23" w:rsidRPr="007C1DB7" w:rsidRDefault="00356B23" w:rsidP="00356B23">
            <w:pPr>
              <w:pStyle w:val="a5"/>
              <w:numPr>
                <w:ilvl w:val="0"/>
                <w:numId w:val="35"/>
              </w:numPr>
              <w:ind w:leftChars="0"/>
              <w:jc w:val="both"/>
              <w:rPr>
                <w:szCs w:val="20"/>
                <w:lang w:val="en-US"/>
              </w:rPr>
            </w:pPr>
            <w:r w:rsidRPr="007C1DB7">
              <w:rPr>
                <w:szCs w:val="20"/>
                <w:lang w:val="en-US"/>
              </w:rPr>
              <w:t>For PUCCH in long-duration,</w:t>
            </w:r>
          </w:p>
          <w:p w14:paraId="7518C549" w14:textId="56DE1044" w:rsidR="00356B23" w:rsidRPr="007C1DB7" w:rsidRDefault="00356B23" w:rsidP="00356B23">
            <w:pPr>
              <w:pStyle w:val="a5"/>
              <w:numPr>
                <w:ilvl w:val="1"/>
                <w:numId w:val="35"/>
              </w:numPr>
              <w:ind w:leftChars="0"/>
              <w:jc w:val="both"/>
              <w:rPr>
                <w:rFonts w:hint="eastAsia"/>
                <w:szCs w:val="20"/>
                <w:lang w:val="en-US"/>
              </w:rPr>
            </w:pPr>
            <w:r>
              <w:rPr>
                <w:szCs w:val="20"/>
                <w:lang w:val="en-US"/>
              </w:rPr>
              <w:t>…</w:t>
            </w:r>
          </w:p>
          <w:p w14:paraId="525577E8" w14:textId="2022D261" w:rsidR="00356B23" w:rsidRPr="007C1DB7" w:rsidRDefault="00356B23" w:rsidP="00356B23">
            <w:pPr>
              <w:pStyle w:val="a5"/>
              <w:numPr>
                <w:ilvl w:val="1"/>
                <w:numId w:val="35"/>
              </w:numPr>
              <w:ind w:leftChars="0"/>
              <w:jc w:val="both"/>
              <w:rPr>
                <w:szCs w:val="20"/>
                <w:lang w:val="en-US"/>
              </w:rPr>
            </w:pPr>
            <w:r w:rsidRPr="007C1DB7">
              <w:rPr>
                <w:szCs w:val="20"/>
                <w:lang w:val="en-US"/>
              </w:rPr>
              <w:lastRenderedPageBreak/>
              <w:t>Intra-</w:t>
            </w:r>
            <w:r w:rsidRPr="00BA7C2D">
              <w:rPr>
                <w:rFonts w:eastAsia="MS Mincho" w:hint="eastAsia"/>
                <w:szCs w:val="20"/>
                <w:lang w:val="en-US" w:eastAsia="ja-JP"/>
              </w:rPr>
              <w:t>slot</w:t>
            </w:r>
            <w:r w:rsidRPr="007C1DB7">
              <w:rPr>
                <w:szCs w:val="20"/>
                <w:lang w:val="en-US"/>
              </w:rPr>
              <w:t xml:space="preserve"> frequency-hopping is supported</w:t>
            </w:r>
          </w:p>
          <w:p w14:paraId="1CCF4092" w14:textId="77777777" w:rsidR="00356B23" w:rsidRPr="00356B23" w:rsidRDefault="00356B23" w:rsidP="00883CF4">
            <w:pPr>
              <w:widowControl w:val="0"/>
              <w:autoSpaceDE w:val="0"/>
              <w:autoSpaceDN w:val="0"/>
              <w:spacing w:after="180" w:line="252" w:lineRule="auto"/>
              <w:jc w:val="both"/>
              <w:rPr>
                <w:rFonts w:ascii="Times New Roman" w:eastAsia="맑은 고딕" w:hAnsi="Times New Roman" w:hint="eastAsia"/>
                <w:i/>
                <w:kern w:val="2"/>
                <w:szCs w:val="28"/>
                <w:lang w:val="en-US" w:eastAsia="ko-KR"/>
              </w:rPr>
            </w:pPr>
          </w:p>
          <w:p w14:paraId="6E388CE4" w14:textId="65CCD07B" w:rsidR="00356B23" w:rsidRPr="00686192" w:rsidRDefault="00356B23" w:rsidP="00356B23">
            <w:pPr>
              <w:rPr>
                <w:rFonts w:eastAsia="MS Mincho"/>
                <w:iCs/>
                <w:szCs w:val="20"/>
                <w:lang w:eastAsia="ja-JP"/>
              </w:rPr>
            </w:pPr>
            <w:r w:rsidRPr="00686192">
              <w:rPr>
                <w:rFonts w:eastAsia="MS Mincho"/>
                <w:iCs/>
                <w:szCs w:val="20"/>
                <w:highlight w:val="green"/>
                <w:lang w:eastAsia="ja-JP"/>
              </w:rPr>
              <w:t>Agreements</w:t>
            </w:r>
            <w:r w:rsidRPr="00686192">
              <w:rPr>
                <w:rFonts w:eastAsia="MS Mincho"/>
                <w:iCs/>
                <w:szCs w:val="20"/>
                <w:lang w:eastAsia="ja-JP"/>
              </w:rPr>
              <w:t>:</w:t>
            </w:r>
            <w:r>
              <w:rPr>
                <w:rFonts w:eastAsia="MS Mincho"/>
                <w:iCs/>
                <w:szCs w:val="20"/>
                <w:lang w:eastAsia="ja-JP"/>
              </w:rPr>
              <w:t xml:space="preserve"> (#88bis)</w:t>
            </w:r>
          </w:p>
          <w:p w14:paraId="0A81EE62" w14:textId="77777777" w:rsidR="00356B23" w:rsidRPr="00686192" w:rsidRDefault="00356B23" w:rsidP="00356B23">
            <w:pPr>
              <w:numPr>
                <w:ilvl w:val="0"/>
                <w:numId w:val="43"/>
              </w:numPr>
              <w:rPr>
                <w:rFonts w:eastAsia="MS Mincho"/>
                <w:iCs/>
                <w:szCs w:val="20"/>
                <w:lang w:val="en-US" w:eastAsia="ja-JP"/>
              </w:rPr>
            </w:pPr>
            <w:r w:rsidRPr="00686192">
              <w:rPr>
                <w:rFonts w:eastAsia="MS Mincho"/>
                <w:iCs/>
                <w:szCs w:val="20"/>
                <w:lang w:val="en-US" w:eastAsia="ja-JP"/>
              </w:rPr>
              <w:t xml:space="preserve">For long duration NR-PUCCH in a given slot, FFS the detailed NR PUCCH formats. Companies are encouraged to provide the corresponding details. </w:t>
            </w:r>
          </w:p>
          <w:p w14:paraId="35A2DA47" w14:textId="77777777" w:rsidR="00356B23" w:rsidRPr="00686192" w:rsidRDefault="00356B23" w:rsidP="00356B23">
            <w:pPr>
              <w:numPr>
                <w:ilvl w:val="1"/>
                <w:numId w:val="43"/>
              </w:numPr>
              <w:rPr>
                <w:rFonts w:eastAsia="MS Mincho"/>
                <w:iCs/>
                <w:szCs w:val="20"/>
                <w:lang w:val="en-US" w:eastAsia="ja-JP"/>
              </w:rPr>
            </w:pPr>
            <w:r w:rsidRPr="00686192">
              <w:rPr>
                <w:rFonts w:eastAsia="MS Mincho"/>
                <w:iCs/>
                <w:szCs w:val="20"/>
                <w:lang w:val="en-US" w:eastAsia="ja-JP"/>
              </w:rPr>
              <w:t>Some examples as a starting point:</w:t>
            </w:r>
          </w:p>
          <w:p w14:paraId="439CA3DE" w14:textId="77777777" w:rsidR="00356B23" w:rsidRPr="00686192" w:rsidRDefault="00356B23" w:rsidP="00356B23">
            <w:pPr>
              <w:numPr>
                <w:ilvl w:val="2"/>
                <w:numId w:val="43"/>
              </w:numPr>
              <w:rPr>
                <w:rFonts w:eastAsia="MS Mincho"/>
                <w:iCs/>
                <w:szCs w:val="20"/>
                <w:lang w:val="en-US" w:eastAsia="ja-JP"/>
              </w:rPr>
            </w:pPr>
            <w:r w:rsidRPr="00686192">
              <w:rPr>
                <w:rFonts w:eastAsia="MS Mincho"/>
                <w:iCs/>
                <w:szCs w:val="20"/>
                <w:lang w:val="en-US" w:eastAsia="ja-JP"/>
              </w:rPr>
              <w:t>For small UCI payload with 1 or 2 bit(s), LTE PUCCH 1a/1b especially in light of # of symbols available for NR-PUCCH</w:t>
            </w:r>
          </w:p>
          <w:p w14:paraId="6B475FD3" w14:textId="77777777" w:rsidR="00356B23" w:rsidRPr="00686192" w:rsidRDefault="00356B23" w:rsidP="00356B23">
            <w:pPr>
              <w:numPr>
                <w:ilvl w:val="3"/>
                <w:numId w:val="43"/>
              </w:numPr>
              <w:rPr>
                <w:rFonts w:eastAsia="MS Mincho"/>
                <w:iCs/>
                <w:szCs w:val="20"/>
                <w:lang w:val="en-US" w:eastAsia="ja-JP"/>
              </w:rPr>
            </w:pPr>
            <w:r w:rsidRPr="00686192">
              <w:rPr>
                <w:rFonts w:eastAsia="MS Mincho"/>
                <w:iCs/>
                <w:szCs w:val="20"/>
                <w:lang w:val="en-US" w:eastAsia="ja-JP"/>
              </w:rPr>
              <w:t>FFS: Time domain OCC is applied over allocated multiple symbols.</w:t>
            </w:r>
          </w:p>
          <w:p w14:paraId="2C341C3D" w14:textId="77777777" w:rsidR="00356B23" w:rsidRPr="00686192" w:rsidRDefault="00356B23" w:rsidP="00356B23">
            <w:pPr>
              <w:numPr>
                <w:ilvl w:val="2"/>
                <w:numId w:val="43"/>
              </w:numPr>
              <w:rPr>
                <w:rFonts w:eastAsia="MS Mincho"/>
                <w:iCs/>
                <w:szCs w:val="20"/>
                <w:lang w:val="en-US" w:eastAsia="ja-JP"/>
              </w:rPr>
            </w:pPr>
            <w:r w:rsidRPr="00686192">
              <w:rPr>
                <w:rFonts w:eastAsia="MS Mincho"/>
                <w:iCs/>
                <w:szCs w:val="20"/>
                <w:lang w:val="en-US" w:eastAsia="ja-JP"/>
              </w:rPr>
              <w:t>For large UCI payload with X bits, LTE PUCCH format 4, or PUSCH</w:t>
            </w:r>
          </w:p>
          <w:p w14:paraId="662C09EE" w14:textId="77777777" w:rsidR="00356B23" w:rsidRPr="00686192" w:rsidRDefault="00356B23" w:rsidP="00356B23">
            <w:pPr>
              <w:numPr>
                <w:ilvl w:val="3"/>
                <w:numId w:val="43"/>
              </w:numPr>
              <w:rPr>
                <w:rFonts w:eastAsia="MS Mincho"/>
                <w:iCs/>
                <w:szCs w:val="20"/>
                <w:lang w:val="en-US" w:eastAsia="ja-JP"/>
              </w:rPr>
            </w:pPr>
            <w:r w:rsidRPr="00686192">
              <w:rPr>
                <w:rFonts w:eastAsia="MS Mincho"/>
                <w:iCs/>
                <w:szCs w:val="20"/>
                <w:lang w:val="en-US" w:eastAsia="ja-JP"/>
              </w:rPr>
              <w:t>FFS on applicability of (virtual) frequency domain OCC</w:t>
            </w:r>
          </w:p>
          <w:p w14:paraId="4285CB06" w14:textId="77777777" w:rsidR="00356B23" w:rsidRPr="00686192" w:rsidRDefault="00356B23" w:rsidP="00356B23">
            <w:pPr>
              <w:numPr>
                <w:ilvl w:val="2"/>
                <w:numId w:val="43"/>
              </w:numPr>
              <w:rPr>
                <w:rFonts w:eastAsia="MS Mincho"/>
                <w:iCs/>
                <w:szCs w:val="20"/>
                <w:lang w:val="en-US" w:eastAsia="ja-JP"/>
              </w:rPr>
            </w:pPr>
            <w:r w:rsidRPr="00686192">
              <w:rPr>
                <w:rFonts w:eastAsia="MS Mincho"/>
                <w:iCs/>
                <w:szCs w:val="20"/>
                <w:lang w:val="en-US" w:eastAsia="ja-JP"/>
              </w:rPr>
              <w:t>FFS for the value of X</w:t>
            </w:r>
          </w:p>
          <w:p w14:paraId="21CA7DAC" w14:textId="77777777" w:rsidR="00356B23" w:rsidRPr="00686192" w:rsidRDefault="00356B23" w:rsidP="00356B23">
            <w:pPr>
              <w:numPr>
                <w:ilvl w:val="2"/>
                <w:numId w:val="43"/>
              </w:numPr>
              <w:rPr>
                <w:rFonts w:eastAsia="MS Mincho"/>
                <w:iCs/>
                <w:szCs w:val="20"/>
                <w:lang w:val="en-US" w:eastAsia="ja-JP"/>
              </w:rPr>
            </w:pPr>
            <w:r w:rsidRPr="00686192">
              <w:rPr>
                <w:rFonts w:eastAsia="MS Mincho"/>
                <w:iCs/>
                <w:szCs w:val="20"/>
                <w:lang w:val="en-US" w:eastAsia="ja-JP"/>
              </w:rPr>
              <w:t>FFS for medium UCI payload with less than X bits</w:t>
            </w:r>
          </w:p>
          <w:p w14:paraId="7043F6D0" w14:textId="77777777" w:rsidR="00356B23" w:rsidRPr="00686192" w:rsidRDefault="00356B23" w:rsidP="00356B23">
            <w:pPr>
              <w:numPr>
                <w:ilvl w:val="2"/>
                <w:numId w:val="43"/>
              </w:numPr>
              <w:rPr>
                <w:rFonts w:eastAsia="MS Mincho"/>
                <w:iCs/>
                <w:szCs w:val="20"/>
                <w:lang w:val="en-US" w:eastAsia="ja-JP"/>
              </w:rPr>
            </w:pPr>
            <w:r w:rsidRPr="00686192">
              <w:rPr>
                <w:rFonts w:eastAsia="MS Mincho"/>
                <w:iCs/>
                <w:szCs w:val="20"/>
                <w:lang w:val="en-US" w:eastAsia="ja-JP"/>
              </w:rPr>
              <w:t>Scalability of NR-PUCCH for different number of symbols available for NR-PUCCH</w:t>
            </w:r>
          </w:p>
          <w:p w14:paraId="7A6086C4" w14:textId="77777777" w:rsidR="00356B23" w:rsidRPr="00686192" w:rsidRDefault="00356B23" w:rsidP="00356B23">
            <w:pPr>
              <w:numPr>
                <w:ilvl w:val="0"/>
                <w:numId w:val="43"/>
              </w:numPr>
              <w:rPr>
                <w:rFonts w:eastAsia="MS Mincho"/>
                <w:iCs/>
                <w:szCs w:val="20"/>
                <w:lang w:val="en-US" w:eastAsia="ja-JP"/>
              </w:rPr>
            </w:pPr>
            <w:r w:rsidRPr="00686192">
              <w:rPr>
                <w:rFonts w:eastAsia="MS Mincho"/>
                <w:iCs/>
                <w:szCs w:val="20"/>
                <w:lang w:val="en-US" w:eastAsia="ja-JP"/>
              </w:rPr>
              <w:t>The set of the number of symbols for long duration NR-PUCCH in a slot includes {4, 5, 6, 7, 8, 9, 10, 11, 12, 13, 14}</w:t>
            </w:r>
          </w:p>
          <w:p w14:paraId="2730685D" w14:textId="72ED8643" w:rsidR="00356B23" w:rsidRPr="00356B23" w:rsidRDefault="00356B23" w:rsidP="00356B23">
            <w:pPr>
              <w:numPr>
                <w:ilvl w:val="1"/>
                <w:numId w:val="43"/>
              </w:numPr>
              <w:rPr>
                <w:rFonts w:ascii="Times New Roman" w:eastAsia="맑은 고딕" w:hAnsi="Times New Roman" w:hint="eastAsia"/>
                <w:i/>
                <w:kern w:val="2"/>
                <w:szCs w:val="28"/>
                <w:lang w:val="en-US" w:eastAsia="ko-KR"/>
              </w:rPr>
            </w:pPr>
            <w:r w:rsidRPr="00686192">
              <w:rPr>
                <w:rFonts w:eastAsia="MS Mincho"/>
                <w:iCs/>
                <w:szCs w:val="20"/>
                <w:lang w:val="en-US" w:eastAsia="ja-JP"/>
              </w:rPr>
              <w:t>FFS whether or not it depends on the slot type, # of symbols per slot, etc.</w:t>
            </w:r>
          </w:p>
        </w:tc>
      </w:tr>
    </w:tbl>
    <w:p w14:paraId="733CF4B0" w14:textId="77777777" w:rsidR="00D3133F" w:rsidRDefault="00D3133F" w:rsidP="00883CF4">
      <w:pPr>
        <w:widowControl w:val="0"/>
        <w:autoSpaceDE w:val="0"/>
        <w:autoSpaceDN w:val="0"/>
        <w:spacing w:after="180" w:line="252" w:lineRule="auto"/>
        <w:jc w:val="both"/>
        <w:rPr>
          <w:rFonts w:ascii="Times New Roman" w:eastAsia="맑은 고딕" w:hAnsi="Times New Roman"/>
          <w:kern w:val="2"/>
          <w:szCs w:val="28"/>
          <w:lang w:eastAsia="ko-KR"/>
        </w:rPr>
      </w:pPr>
    </w:p>
    <w:p w14:paraId="434BBF00" w14:textId="02FCDC2A" w:rsidR="00B12203" w:rsidRDefault="00D3133F" w:rsidP="00F6423A">
      <w:pPr>
        <w:widowControl w:val="0"/>
        <w:autoSpaceDE w:val="0"/>
        <w:autoSpaceDN w:val="0"/>
        <w:spacing w:after="180" w:line="252" w:lineRule="auto"/>
        <w:jc w:val="both"/>
        <w:rPr>
          <w:lang w:eastAsia="ko-KR"/>
        </w:rPr>
      </w:pPr>
      <w:r>
        <w:rPr>
          <w:rFonts w:ascii="Times New Roman" w:eastAsia="맑은 고딕" w:hAnsi="Times New Roman"/>
          <w:kern w:val="2"/>
          <w:szCs w:val="28"/>
          <w:lang w:eastAsia="ko-KR"/>
        </w:rPr>
        <w:t>Depending on the payload, the 1D- or 2D-spreading is applied while encoding the long PUCCH. In the case of more than X bits, the PUSCH-like control channel will be specified.</w:t>
      </w:r>
      <w:r w:rsidR="00F6423A">
        <w:rPr>
          <w:rFonts w:ascii="Times New Roman" w:eastAsia="맑은 고딕" w:hAnsi="Times New Roman"/>
          <w:kern w:val="2"/>
          <w:szCs w:val="28"/>
          <w:lang w:eastAsia="ko-KR"/>
        </w:rPr>
        <w:t xml:space="preserve"> </w:t>
      </w:r>
      <w:r w:rsidR="00B12203">
        <w:rPr>
          <w:lang w:eastAsia="ko-KR"/>
        </w:rPr>
        <w:t>It is possible that a part of PUCCH resource in the time domain can overlap the PUSCH resource. If PUCCH of short duration hops in the frequency domain, then the interference hypothesis within the UL mini-slot would be different at the serving gNB and the interference should be estimated in each overlapped by using DM-RS. For example, PUCCH hops at every symbol (</w:t>
      </w:r>
      <w:bookmarkStart w:id="21" w:name="OLE_LINK24"/>
      <w:r w:rsidR="00B12203">
        <w:rPr>
          <w:lang w:eastAsia="ko-KR"/>
        </w:rPr>
        <w:t xml:space="preserve">as in the </w:t>
      </w:r>
      <w:r w:rsidR="00F6423A">
        <w:rPr>
          <w:lang w:eastAsia="ko-KR"/>
        </w:rPr>
        <w:fldChar w:fldCharType="begin"/>
      </w:r>
      <w:r w:rsidR="00F6423A">
        <w:rPr>
          <w:lang w:eastAsia="ko-KR"/>
        </w:rPr>
        <w:instrText xml:space="preserve"> REF _Ref481709262 \h </w:instrText>
      </w:r>
      <w:r w:rsidR="00F6423A">
        <w:rPr>
          <w:lang w:eastAsia="ko-KR"/>
        </w:rPr>
      </w:r>
      <w:r w:rsidR="00F6423A">
        <w:rPr>
          <w:lang w:eastAsia="ko-KR"/>
        </w:rPr>
        <w:fldChar w:fldCharType="separate"/>
      </w:r>
      <w:r w:rsidR="00097CCA" w:rsidRPr="00F6423A">
        <w:rPr>
          <w:rFonts w:ascii="Times New Roman" w:eastAsia="맑은 고딕" w:hAnsi="Times New Roman"/>
          <w:b/>
          <w:kern w:val="2"/>
          <w:szCs w:val="28"/>
          <w:lang w:eastAsia="ko-KR"/>
        </w:rPr>
        <w:t xml:space="preserve">Figure </w:t>
      </w:r>
      <w:r w:rsidR="00097CCA">
        <w:rPr>
          <w:rFonts w:ascii="Times New Roman" w:eastAsia="맑은 고딕" w:hAnsi="Times New Roman"/>
          <w:b/>
          <w:noProof/>
          <w:kern w:val="2"/>
          <w:szCs w:val="28"/>
          <w:lang w:eastAsia="ko-KR"/>
        </w:rPr>
        <w:t>2</w:t>
      </w:r>
      <w:r w:rsidR="00F6423A">
        <w:rPr>
          <w:lang w:eastAsia="ko-KR"/>
        </w:rPr>
        <w:fldChar w:fldCharType="end"/>
      </w:r>
      <w:r w:rsidR="00F6423A">
        <w:rPr>
          <w:lang w:eastAsia="ko-KR"/>
        </w:rPr>
        <w:t xml:space="preserve"> </w:t>
      </w:r>
      <w:r w:rsidR="00F6423A" w:rsidRPr="00F6423A">
        <w:rPr>
          <w:b/>
          <w:lang w:eastAsia="ko-KR"/>
        </w:rPr>
        <w:t>(a)</w:t>
      </w:r>
      <w:r w:rsidR="00B12203">
        <w:rPr>
          <w:lang w:eastAsia="ko-KR"/>
        </w:rPr>
        <w:t xml:space="preserve">) </w:t>
      </w:r>
      <w:bookmarkEnd w:id="21"/>
      <w:r w:rsidR="00B12203">
        <w:rPr>
          <w:lang w:eastAsia="ko-KR"/>
        </w:rPr>
        <w:t>and the gNB should derive different interference estimation within a mini-slot. This will increase the DM-RS density at both PU</w:t>
      </w:r>
      <w:r w:rsidR="00B12203">
        <w:rPr>
          <w:rFonts w:hint="eastAsia"/>
          <w:lang w:eastAsia="ko-KR"/>
        </w:rPr>
        <w:t>S</w:t>
      </w:r>
      <w:r w:rsidR="00B12203">
        <w:rPr>
          <w:lang w:eastAsia="ko-KR"/>
        </w:rPr>
        <w:t xml:space="preserve">CH and PUCCH. </w:t>
      </w:r>
    </w:p>
    <w:p w14:paraId="4BEB341C" w14:textId="12AD99EF" w:rsidR="00B12203" w:rsidRDefault="00B12203" w:rsidP="00B12203">
      <w:pPr>
        <w:widowControl w:val="0"/>
        <w:autoSpaceDE w:val="0"/>
        <w:autoSpaceDN w:val="0"/>
        <w:spacing w:after="180" w:line="252" w:lineRule="auto"/>
        <w:ind w:firstLineChars="50" w:firstLine="100"/>
        <w:jc w:val="both"/>
        <w:rPr>
          <w:lang w:eastAsia="ko-KR"/>
        </w:rPr>
      </w:pPr>
      <w:r>
        <w:rPr>
          <w:lang w:eastAsia="ko-KR"/>
        </w:rPr>
        <w:t>On the other hand, if multi-cluster transmission is adopted (</w:t>
      </w:r>
      <w:r w:rsidR="00F6423A">
        <w:rPr>
          <w:lang w:eastAsia="ko-KR"/>
        </w:rPr>
        <w:t xml:space="preserve">as in the </w:t>
      </w:r>
      <w:r w:rsidR="00F6423A">
        <w:rPr>
          <w:lang w:eastAsia="ko-KR"/>
        </w:rPr>
        <w:fldChar w:fldCharType="begin"/>
      </w:r>
      <w:r w:rsidR="00F6423A">
        <w:rPr>
          <w:lang w:eastAsia="ko-KR"/>
        </w:rPr>
        <w:instrText xml:space="preserve"> REF _Ref481709262 \h </w:instrText>
      </w:r>
      <w:r w:rsidR="00F6423A">
        <w:rPr>
          <w:lang w:eastAsia="ko-KR"/>
        </w:rPr>
      </w:r>
      <w:r w:rsidR="00F6423A">
        <w:rPr>
          <w:lang w:eastAsia="ko-KR"/>
        </w:rPr>
        <w:fldChar w:fldCharType="separate"/>
      </w:r>
      <w:r w:rsidR="00097CCA" w:rsidRPr="00F6423A">
        <w:rPr>
          <w:rFonts w:ascii="Times New Roman" w:eastAsia="맑은 고딕" w:hAnsi="Times New Roman"/>
          <w:b/>
          <w:kern w:val="2"/>
          <w:szCs w:val="28"/>
          <w:lang w:eastAsia="ko-KR"/>
        </w:rPr>
        <w:t xml:space="preserve">Figure </w:t>
      </w:r>
      <w:r w:rsidR="00097CCA">
        <w:rPr>
          <w:rFonts w:ascii="Times New Roman" w:eastAsia="맑은 고딕" w:hAnsi="Times New Roman"/>
          <w:b/>
          <w:noProof/>
          <w:kern w:val="2"/>
          <w:szCs w:val="28"/>
          <w:lang w:eastAsia="ko-KR"/>
        </w:rPr>
        <w:t>2</w:t>
      </w:r>
      <w:r w:rsidR="00F6423A">
        <w:rPr>
          <w:lang w:eastAsia="ko-KR"/>
        </w:rPr>
        <w:fldChar w:fldCharType="end"/>
      </w:r>
      <w:r w:rsidR="00F6423A" w:rsidRPr="00F6423A">
        <w:rPr>
          <w:b/>
          <w:lang w:eastAsia="ko-KR"/>
        </w:rPr>
        <w:t xml:space="preserve"> (</w:t>
      </w:r>
      <w:r w:rsidR="00F6423A" w:rsidRPr="00F6423A">
        <w:rPr>
          <w:b/>
          <w:lang w:eastAsia="ko-KR"/>
        </w:rPr>
        <w:t>b</w:t>
      </w:r>
      <w:r w:rsidR="00F6423A" w:rsidRPr="00F6423A">
        <w:rPr>
          <w:b/>
          <w:lang w:eastAsia="ko-KR"/>
        </w:rPr>
        <w:t>)</w:t>
      </w:r>
      <w:r w:rsidR="00F6423A">
        <w:rPr>
          <w:lang w:eastAsia="ko-KR"/>
        </w:rPr>
        <w:t>)</w:t>
      </w:r>
      <w:r>
        <w:rPr>
          <w:lang w:eastAsia="ko-KR"/>
        </w:rPr>
        <w:t xml:space="preserve">), then PUCCH does not need to hop and it is natural to span at least one mini-slot. In this case, the serving gNB can estimate channel information at each subband and do not need to increase the DM-RS density. </w:t>
      </w:r>
    </w:p>
    <w:p w14:paraId="193AF4E2" w14:textId="77777777" w:rsidR="00B12203" w:rsidRDefault="00B12203" w:rsidP="00B12203">
      <w:pPr>
        <w:widowControl w:val="0"/>
        <w:autoSpaceDE w:val="0"/>
        <w:autoSpaceDN w:val="0"/>
        <w:spacing w:after="180" w:line="252" w:lineRule="auto"/>
        <w:ind w:firstLineChars="50" w:firstLine="100"/>
        <w:jc w:val="both"/>
        <w:rPr>
          <w:lang w:eastAsia="ko-KR"/>
        </w:rPr>
      </w:pPr>
      <w:r>
        <w:rPr>
          <w:lang w:eastAsia="ko-KR"/>
        </w:rPr>
        <w:t xml:space="preserve">In the </w:t>
      </w:r>
      <w:bookmarkStart w:id="22" w:name="OLE_LINK48"/>
      <w:r>
        <w:rPr>
          <w:lang w:eastAsia="ko-KR"/>
        </w:rPr>
        <w:t xml:space="preserve">case where a single UE transmits simultaneous PUSCH and PUCCH, the transmission power will vary during the UL (mini-)slot. </w:t>
      </w:r>
      <w:bookmarkStart w:id="23" w:name="OLE_LINK3"/>
      <w:r>
        <w:rPr>
          <w:lang w:eastAsia="ko-KR"/>
        </w:rPr>
        <w:t>In the case where PUSCH and PUCCH are multiplexed in some resource such as a part of PRBs, the interference hypothesis at some symbols will vary due to different duration of PUSCH and PUCCH from other UEs.</w:t>
      </w:r>
      <w:bookmarkEnd w:id="23"/>
      <w:r>
        <w:rPr>
          <w:lang w:eastAsia="ko-KR"/>
        </w:rPr>
        <w:t xml:space="preserve"> Instead, it is desirable to fully overlap the transmission resources of PUSCH and PUCCH at least within a UL (mini-)slot.</w:t>
      </w:r>
      <w:bookmarkEnd w:id="22"/>
    </w:p>
    <w:p w14:paraId="05D14C5C" w14:textId="4537F818" w:rsidR="00B12203" w:rsidRPr="00D56BD1" w:rsidRDefault="00B12203" w:rsidP="00B12203">
      <w:pPr>
        <w:widowControl w:val="0"/>
        <w:autoSpaceDE w:val="0"/>
        <w:autoSpaceDN w:val="0"/>
        <w:spacing w:after="180" w:line="252" w:lineRule="auto"/>
        <w:ind w:firstLineChars="50" w:firstLine="98"/>
        <w:jc w:val="both"/>
        <w:rPr>
          <w:b/>
          <w:lang w:eastAsia="ko-KR"/>
        </w:rPr>
      </w:pPr>
      <w:bookmarkStart w:id="24" w:name="_Ref478134991"/>
      <w:bookmarkStart w:id="25" w:name="OLE_LINK44"/>
      <w:bookmarkStart w:id="26" w:name="_Ref481759066"/>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097CCA">
        <w:rPr>
          <w:b/>
          <w:noProof/>
          <w:lang w:eastAsia="ko-KR"/>
        </w:rPr>
        <w:t>3</w:t>
      </w:r>
      <w:r w:rsidRPr="00D56BD1">
        <w:rPr>
          <w:b/>
          <w:lang w:eastAsia="ko-KR"/>
        </w:rPr>
        <w:fldChar w:fldCharType="end"/>
      </w:r>
      <w:r w:rsidRPr="00D56BD1">
        <w:rPr>
          <w:b/>
          <w:lang w:eastAsia="ko-KR"/>
        </w:rPr>
        <w:t xml:space="preserve">: </w:t>
      </w:r>
      <w:bookmarkEnd w:id="24"/>
      <w:bookmarkEnd w:id="25"/>
      <w:r w:rsidR="00F6423A">
        <w:rPr>
          <w:b/>
          <w:lang w:eastAsia="ko-KR"/>
        </w:rPr>
        <w:t>T</w:t>
      </w:r>
      <w:r w:rsidR="00A978A3">
        <w:rPr>
          <w:b/>
          <w:lang w:eastAsia="ko-KR"/>
        </w:rPr>
        <w:t>he minimum t</w:t>
      </w:r>
      <w:r w:rsidR="00F6423A">
        <w:rPr>
          <w:b/>
          <w:lang w:eastAsia="ko-KR"/>
        </w:rPr>
        <w:t xml:space="preserve">ime granularity of frequency hopping for PUCCH and PUSCH should be </w:t>
      </w:r>
      <w:r w:rsidR="00A978A3">
        <w:rPr>
          <w:b/>
          <w:lang w:eastAsia="ko-KR"/>
        </w:rPr>
        <w:t>same.</w:t>
      </w:r>
      <w:bookmarkEnd w:id="26"/>
    </w:p>
    <w:p w14:paraId="1454D5F7" w14:textId="77777777" w:rsidR="00B12203" w:rsidRPr="00B12203" w:rsidRDefault="00B12203" w:rsidP="00883CF4">
      <w:pPr>
        <w:widowControl w:val="0"/>
        <w:autoSpaceDE w:val="0"/>
        <w:autoSpaceDN w:val="0"/>
        <w:spacing w:after="180" w:line="252" w:lineRule="auto"/>
        <w:jc w:val="both"/>
        <w:rPr>
          <w:rFonts w:ascii="Times New Roman" w:eastAsia="맑은 고딕" w:hAnsi="Times New Roman"/>
          <w:i/>
          <w:kern w:val="2"/>
          <w:szCs w:val="28"/>
          <w:lang w:eastAsia="ko-KR"/>
        </w:rPr>
      </w:pPr>
    </w:p>
    <w:p w14:paraId="3E85A33C" w14:textId="1675D133" w:rsidR="00273654" w:rsidRPr="00E566EC" w:rsidRDefault="00883CF4" w:rsidP="00E566EC">
      <w:pPr>
        <w:widowControl w:val="0"/>
        <w:autoSpaceDE w:val="0"/>
        <w:autoSpaceDN w:val="0"/>
        <w:spacing w:after="180" w:line="252" w:lineRule="auto"/>
        <w:jc w:val="center"/>
        <w:rPr>
          <w:rFonts w:ascii="Times New Roman" w:eastAsia="맑은 고딕" w:hAnsi="Times New Roman"/>
          <w:kern w:val="2"/>
          <w:szCs w:val="20"/>
          <w:lang w:eastAsia="ko-KR"/>
        </w:rPr>
      </w:pPr>
      <w:r w:rsidRPr="00E566EC">
        <w:rPr>
          <w:rFonts w:ascii="Times New Roman" w:eastAsia="맑은 고딕" w:hAnsi="Times New Roman"/>
          <w:kern w:val="2"/>
          <w:szCs w:val="20"/>
          <w:lang w:val="en-US" w:eastAsia="ko-KR"/>
        </w:rPr>
        <w:object w:dxaOrig="9570" w:dyaOrig="2686" w14:anchorId="0E4EF03B">
          <v:shape id="_x0000_i1029" type="#_x0000_t75" style="width:290.7pt;height:80.6pt" o:ole="">
            <v:imagedata r:id="rId14" o:title=""/>
          </v:shape>
          <o:OLEObject Type="Embed" ProgID="Visio.Drawing.15" ShapeID="_x0000_i1029" DrawAspect="Content" ObjectID="_1555501161" r:id="rId15"/>
        </w:object>
      </w:r>
    </w:p>
    <w:p w14:paraId="40E752B7" w14:textId="7793BE33" w:rsidR="00273654" w:rsidRPr="00E566EC" w:rsidRDefault="00273654" w:rsidP="00E566EC">
      <w:pPr>
        <w:widowControl w:val="0"/>
        <w:autoSpaceDE w:val="0"/>
        <w:autoSpaceDN w:val="0"/>
        <w:spacing w:after="180" w:line="252" w:lineRule="auto"/>
        <w:jc w:val="center"/>
        <w:rPr>
          <w:rFonts w:ascii="Times New Roman" w:eastAsia="맑은 고딕" w:hAnsi="Times New Roman"/>
          <w:kern w:val="2"/>
          <w:szCs w:val="20"/>
          <w:lang w:eastAsia="ko-KR"/>
        </w:rPr>
      </w:pPr>
      <w:r w:rsidRPr="00E566EC">
        <w:rPr>
          <w:rFonts w:ascii="Times New Roman" w:eastAsia="맑은 고딕" w:hAnsi="Times New Roman"/>
          <w:kern w:val="2"/>
          <w:szCs w:val="20"/>
          <w:lang w:eastAsia="ko-KR"/>
        </w:rPr>
        <w:t>(a) hopping with different granularity</w:t>
      </w:r>
    </w:p>
    <w:p w14:paraId="654E8316" w14:textId="3C31428F" w:rsidR="00005A4B" w:rsidRPr="00E566EC" w:rsidRDefault="00273654" w:rsidP="00E566EC">
      <w:pPr>
        <w:widowControl w:val="0"/>
        <w:autoSpaceDE w:val="0"/>
        <w:autoSpaceDN w:val="0"/>
        <w:spacing w:after="180" w:line="252" w:lineRule="auto"/>
        <w:jc w:val="center"/>
        <w:rPr>
          <w:rFonts w:ascii="Times New Roman" w:eastAsia="맑은 고딕" w:hAnsi="Times New Roman"/>
          <w:kern w:val="2"/>
          <w:szCs w:val="20"/>
          <w:lang w:eastAsia="ko-KR"/>
        </w:rPr>
      </w:pPr>
      <w:r w:rsidRPr="00E566EC">
        <w:rPr>
          <w:szCs w:val="20"/>
        </w:rPr>
        <w:object w:dxaOrig="9570" w:dyaOrig="2955" w14:anchorId="03DB7E7A">
          <v:shape id="_x0000_i1028" type="#_x0000_t75" style="width:286.4pt;height:88.1pt" o:ole="">
            <v:imagedata r:id="rId16" o:title=""/>
          </v:shape>
          <o:OLEObject Type="Embed" ProgID="Visio.Drawing.15" ShapeID="_x0000_i1028" DrawAspect="Content" ObjectID="_1555501162" r:id="rId17"/>
        </w:object>
      </w:r>
    </w:p>
    <w:p w14:paraId="74DCBB2A" w14:textId="56F54642" w:rsidR="00273654" w:rsidRPr="00E566EC" w:rsidRDefault="00273654" w:rsidP="00E566EC">
      <w:pPr>
        <w:widowControl w:val="0"/>
        <w:autoSpaceDE w:val="0"/>
        <w:autoSpaceDN w:val="0"/>
        <w:spacing w:after="180" w:line="252" w:lineRule="auto"/>
        <w:jc w:val="center"/>
        <w:rPr>
          <w:rFonts w:ascii="Times New Roman" w:eastAsia="맑은 고딕" w:hAnsi="Times New Roman"/>
          <w:kern w:val="2"/>
          <w:szCs w:val="20"/>
          <w:lang w:eastAsia="ko-KR"/>
        </w:rPr>
      </w:pPr>
      <w:r w:rsidRPr="00E566EC">
        <w:rPr>
          <w:rFonts w:ascii="Times New Roman" w:eastAsia="맑은 고딕" w:hAnsi="Times New Roman"/>
          <w:kern w:val="2"/>
          <w:szCs w:val="20"/>
          <w:lang w:eastAsia="ko-KR"/>
        </w:rPr>
        <w:t>(b) hopping with same granularity</w:t>
      </w:r>
    </w:p>
    <w:p w14:paraId="2FC02019" w14:textId="5936D2AC" w:rsidR="00273654" w:rsidRPr="00F6423A" w:rsidRDefault="00F6423A" w:rsidP="00F6423A">
      <w:pPr>
        <w:widowControl w:val="0"/>
        <w:autoSpaceDE w:val="0"/>
        <w:autoSpaceDN w:val="0"/>
        <w:spacing w:after="180" w:line="252" w:lineRule="auto"/>
        <w:jc w:val="center"/>
        <w:rPr>
          <w:rFonts w:ascii="Times New Roman" w:eastAsia="맑은 고딕" w:hAnsi="Times New Roman"/>
          <w:b/>
          <w:kern w:val="2"/>
          <w:szCs w:val="28"/>
          <w:lang w:eastAsia="ko-KR"/>
        </w:rPr>
      </w:pPr>
      <w:bookmarkStart w:id="27" w:name="_Ref481709262"/>
      <w:bookmarkStart w:id="28" w:name="OLE_LINK25"/>
      <w:r w:rsidRPr="00F6423A">
        <w:rPr>
          <w:rFonts w:ascii="Times New Roman" w:eastAsia="맑은 고딕" w:hAnsi="Times New Roman"/>
          <w:b/>
          <w:kern w:val="2"/>
          <w:szCs w:val="28"/>
          <w:lang w:eastAsia="ko-KR"/>
        </w:rPr>
        <w:t xml:space="preserve">Figure </w:t>
      </w:r>
      <w:r w:rsidRPr="00F6423A">
        <w:rPr>
          <w:rFonts w:ascii="Times New Roman" w:eastAsia="맑은 고딕" w:hAnsi="Times New Roman"/>
          <w:b/>
          <w:kern w:val="2"/>
          <w:szCs w:val="28"/>
          <w:lang w:eastAsia="ko-KR"/>
        </w:rPr>
        <w:fldChar w:fldCharType="begin"/>
      </w:r>
      <w:r w:rsidRPr="00F6423A">
        <w:rPr>
          <w:rFonts w:ascii="Times New Roman" w:eastAsia="맑은 고딕" w:hAnsi="Times New Roman"/>
          <w:b/>
          <w:kern w:val="2"/>
          <w:szCs w:val="28"/>
          <w:lang w:eastAsia="ko-KR"/>
        </w:rPr>
        <w:instrText xml:space="preserve"> SEQ Figure \* ARABIC </w:instrText>
      </w:r>
      <w:r w:rsidRPr="00F6423A">
        <w:rPr>
          <w:rFonts w:ascii="Times New Roman" w:eastAsia="맑은 고딕" w:hAnsi="Times New Roman"/>
          <w:b/>
          <w:kern w:val="2"/>
          <w:szCs w:val="28"/>
          <w:lang w:eastAsia="ko-KR"/>
        </w:rPr>
        <w:fldChar w:fldCharType="separate"/>
      </w:r>
      <w:r w:rsidR="00097CCA">
        <w:rPr>
          <w:rFonts w:ascii="Times New Roman" w:eastAsia="맑은 고딕" w:hAnsi="Times New Roman"/>
          <w:b/>
          <w:noProof/>
          <w:kern w:val="2"/>
          <w:szCs w:val="28"/>
          <w:lang w:eastAsia="ko-KR"/>
        </w:rPr>
        <w:t>2</w:t>
      </w:r>
      <w:r w:rsidRPr="00F6423A">
        <w:rPr>
          <w:rFonts w:ascii="Times New Roman" w:eastAsia="맑은 고딕" w:hAnsi="Times New Roman"/>
          <w:b/>
          <w:kern w:val="2"/>
          <w:szCs w:val="28"/>
          <w:lang w:eastAsia="ko-KR"/>
        </w:rPr>
        <w:fldChar w:fldCharType="end"/>
      </w:r>
      <w:bookmarkEnd w:id="27"/>
      <w:r>
        <w:rPr>
          <w:rFonts w:ascii="Times New Roman" w:eastAsia="맑은 고딕" w:hAnsi="Times New Roman"/>
          <w:b/>
          <w:kern w:val="2"/>
          <w:szCs w:val="28"/>
          <w:lang w:eastAsia="ko-KR"/>
        </w:rPr>
        <w:t xml:space="preserve"> PUCCH and PUSCH multiplexing</w:t>
      </w:r>
    </w:p>
    <w:bookmarkEnd w:id="6"/>
    <w:bookmarkEnd w:id="7"/>
    <w:bookmarkEnd w:id="28"/>
    <w:p w14:paraId="537C8C02" w14:textId="77777777" w:rsidR="00DC2E02" w:rsidRDefault="00DC2E02" w:rsidP="00BE77EC">
      <w:pPr>
        <w:pStyle w:val="1"/>
        <w:numPr>
          <w:ilvl w:val="0"/>
          <w:numId w:val="1"/>
        </w:numPr>
      </w:pPr>
      <w:r>
        <w:rPr>
          <w:rFonts w:hint="eastAsia"/>
        </w:rPr>
        <w:t>Conclusion</w:t>
      </w:r>
    </w:p>
    <w:p w14:paraId="11D38D04" w14:textId="4DACF022" w:rsidR="00B30FE2" w:rsidRDefault="00B30FE2" w:rsidP="00B30FE2">
      <w:pPr>
        <w:widowControl w:val="0"/>
        <w:autoSpaceDE w:val="0"/>
        <w:autoSpaceDN w:val="0"/>
        <w:spacing w:after="180" w:line="252" w:lineRule="auto"/>
        <w:ind w:firstLineChars="50" w:firstLine="100"/>
        <w:jc w:val="both"/>
        <w:rPr>
          <w:lang w:eastAsia="ko-KR"/>
        </w:rPr>
      </w:pPr>
      <w:r>
        <w:rPr>
          <w:lang w:eastAsia="ko-KR"/>
        </w:rPr>
        <w:t>In this contribution, we made following proposals regarding PUCCH resource allocation.</w:t>
      </w:r>
    </w:p>
    <w:p w14:paraId="4E7A2D49" w14:textId="1684B49D" w:rsidR="00B30FE2" w:rsidRDefault="00B30FE2"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_Ref481759054 \h </w:instrText>
      </w:r>
      <w:r>
        <w:rPr>
          <w:lang w:eastAsia="ko-KR"/>
        </w:rPr>
      </w:r>
      <w:r>
        <w:rPr>
          <w:lang w:eastAsia="ko-KR"/>
        </w:rPr>
        <w:fldChar w:fldCharType="separate"/>
      </w:r>
      <w:r w:rsidRPr="00D56BD1">
        <w:rPr>
          <w:b/>
          <w:lang w:eastAsia="ko-KR"/>
        </w:rPr>
        <w:t xml:space="preserve">Proposal </w:t>
      </w:r>
      <w:r>
        <w:rPr>
          <w:b/>
          <w:noProof/>
          <w:lang w:eastAsia="ko-KR"/>
        </w:rPr>
        <w:t>1</w:t>
      </w:r>
      <w:r w:rsidRPr="00D56BD1">
        <w:rPr>
          <w:b/>
          <w:lang w:eastAsia="ko-KR"/>
        </w:rPr>
        <w:t>:</w:t>
      </w:r>
      <w:r w:rsidRPr="00B74A31">
        <w:rPr>
          <w:rFonts w:ascii="Times New Roman" w:eastAsia="맑은 고딕" w:hAnsi="Times New Roman"/>
          <w:b/>
          <w:kern w:val="2"/>
          <w:szCs w:val="28"/>
          <w:lang w:eastAsia="ko-KR"/>
        </w:rPr>
        <w:t xml:space="preserve"> </w:t>
      </w:r>
      <w:r>
        <w:rPr>
          <w:rFonts w:ascii="Times New Roman" w:eastAsia="맑은 고딕" w:hAnsi="Times New Roman"/>
          <w:b/>
          <w:kern w:val="2"/>
          <w:szCs w:val="28"/>
          <w:lang w:eastAsia="ko-KR"/>
        </w:rPr>
        <w:t xml:space="preserve">The </w:t>
      </w:r>
      <w:r w:rsidRPr="00B74A31">
        <w:rPr>
          <w:rFonts w:ascii="Times New Roman" w:eastAsia="맑은 고딕" w:hAnsi="Times New Roman"/>
          <w:b/>
          <w:kern w:val="2"/>
          <w:szCs w:val="28"/>
          <w:lang w:eastAsia="ko-KR"/>
        </w:rPr>
        <w:t>UE-specific DCI can include few bits to indicate PUCCH resource.</w:t>
      </w:r>
      <w:r>
        <w:rPr>
          <w:lang w:eastAsia="ko-KR"/>
        </w:rPr>
        <w:fldChar w:fldCharType="end"/>
      </w:r>
    </w:p>
    <w:p w14:paraId="7C11A626" w14:textId="19021AA2" w:rsidR="00B30FE2" w:rsidRDefault="00B30FE2"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_Ref481759058 \h </w:instrText>
      </w:r>
      <w:r>
        <w:rPr>
          <w:lang w:eastAsia="ko-KR"/>
        </w:rPr>
      </w:r>
      <w:r>
        <w:rPr>
          <w:lang w:eastAsia="ko-KR"/>
        </w:rPr>
        <w:fldChar w:fldCharType="separate"/>
      </w:r>
      <w:r w:rsidRPr="00097CCA">
        <w:rPr>
          <w:b/>
          <w:lang w:eastAsia="ko-KR"/>
        </w:rPr>
        <w:t xml:space="preserve">Proposal </w:t>
      </w:r>
      <w:r>
        <w:rPr>
          <w:b/>
          <w:noProof/>
          <w:lang w:eastAsia="ko-KR"/>
        </w:rPr>
        <w:t>2</w:t>
      </w:r>
      <w:r w:rsidRPr="00097CCA">
        <w:rPr>
          <w:b/>
          <w:lang w:eastAsia="ko-KR"/>
        </w:rPr>
        <w:t>:</w:t>
      </w:r>
      <w:r w:rsidRPr="00097CCA">
        <w:rPr>
          <w:rFonts w:ascii="Times New Roman" w:eastAsia="맑은 고딕" w:hAnsi="Times New Roman"/>
          <w:b/>
          <w:kern w:val="2"/>
          <w:szCs w:val="28"/>
          <w:lang w:eastAsia="ko-KR"/>
        </w:rPr>
        <w:t xml:space="preserve"> When UCI is a HARQ-ACK,</w:t>
      </w:r>
      <w:r w:rsidRPr="00097CCA">
        <w:rPr>
          <w:rFonts w:ascii="Times New Roman" w:eastAsia="맑은 고딕" w:hAnsi="Times New Roman"/>
          <w:b/>
          <w:kern w:val="2"/>
          <w:szCs w:val="28"/>
          <w:lang w:eastAsia="ko-KR"/>
        </w:rPr>
        <w:t xml:space="preserve"> or aperiodic CSI report,</w:t>
      </w:r>
      <w:r w:rsidRPr="00097CCA">
        <w:rPr>
          <w:rFonts w:ascii="Times New Roman" w:eastAsia="맑은 고딕" w:hAnsi="Times New Roman"/>
          <w:b/>
          <w:kern w:val="2"/>
          <w:szCs w:val="28"/>
          <w:lang w:eastAsia="ko-KR"/>
        </w:rPr>
        <w:t xml:space="preserve"> choose a PUCCH resource by the last received DCI</w:t>
      </w:r>
      <w:r>
        <w:rPr>
          <w:lang w:eastAsia="ko-KR"/>
        </w:rPr>
        <w:fldChar w:fldCharType="end"/>
      </w:r>
    </w:p>
    <w:p w14:paraId="00C4655D" w14:textId="46518703" w:rsidR="00B30FE2" w:rsidRDefault="00B30FE2"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_Ref481759062 \h </w:instrText>
      </w:r>
      <w:r>
        <w:rPr>
          <w:lang w:eastAsia="ko-KR"/>
        </w:rPr>
      </w:r>
      <w:r>
        <w:rPr>
          <w:lang w:eastAsia="ko-KR"/>
        </w:rPr>
        <w:fldChar w:fldCharType="separate"/>
      </w:r>
      <w:r w:rsidRPr="00097CCA">
        <w:rPr>
          <w:b/>
          <w:lang w:eastAsia="ko-KR"/>
        </w:rPr>
        <w:t xml:space="preserve">Proposal </w:t>
      </w:r>
      <w:r>
        <w:rPr>
          <w:b/>
          <w:noProof/>
          <w:lang w:eastAsia="ko-KR"/>
        </w:rPr>
        <w:t>3</w:t>
      </w:r>
      <w:r w:rsidRPr="00097CCA">
        <w:rPr>
          <w:b/>
          <w:lang w:eastAsia="ko-KR"/>
        </w:rPr>
        <w:t>:</w:t>
      </w:r>
      <w:r w:rsidRPr="00097CCA">
        <w:rPr>
          <w:rFonts w:ascii="Times New Roman" w:eastAsia="맑은 고딕" w:hAnsi="Times New Roman"/>
          <w:b/>
          <w:kern w:val="2"/>
          <w:szCs w:val="28"/>
          <w:lang w:eastAsia="ko-KR"/>
        </w:rPr>
        <w:t xml:space="preserve"> When UCI is periodic CSI report</w:t>
      </w:r>
      <w:r w:rsidRPr="00097CCA">
        <w:rPr>
          <w:rFonts w:ascii="Times New Roman" w:eastAsia="맑은 고딕" w:hAnsi="Times New Roman"/>
          <w:b/>
          <w:kern w:val="2"/>
          <w:szCs w:val="28"/>
          <w:lang w:eastAsia="ko-KR"/>
        </w:rPr>
        <w:t xml:space="preserve">, or SR, </w:t>
      </w:r>
      <w:r w:rsidRPr="00097CCA">
        <w:rPr>
          <w:rFonts w:ascii="Times New Roman" w:eastAsia="맑은 고딕" w:hAnsi="Times New Roman"/>
          <w:b/>
          <w:kern w:val="2"/>
          <w:szCs w:val="28"/>
          <w:lang w:eastAsia="ko-KR"/>
        </w:rPr>
        <w:t>the configured PUCCH resource is used.</w:t>
      </w:r>
      <w:r>
        <w:rPr>
          <w:lang w:eastAsia="ko-KR"/>
        </w:rPr>
        <w:fldChar w:fldCharType="end"/>
      </w:r>
    </w:p>
    <w:p w14:paraId="7BD589D2" w14:textId="295DB295" w:rsidR="00B30FE2" w:rsidRPr="00B30FE2" w:rsidRDefault="00B30FE2" w:rsidP="00B30FE2">
      <w:pPr>
        <w:widowControl w:val="0"/>
        <w:autoSpaceDE w:val="0"/>
        <w:autoSpaceDN w:val="0"/>
        <w:spacing w:after="180" w:line="252" w:lineRule="auto"/>
        <w:ind w:firstLineChars="50" w:firstLine="100"/>
        <w:jc w:val="both"/>
        <w:rPr>
          <w:rFonts w:hint="eastAsia"/>
          <w:lang w:eastAsia="ko-KR"/>
        </w:rPr>
      </w:pPr>
      <w:r>
        <w:rPr>
          <w:lang w:eastAsia="ko-KR"/>
        </w:rPr>
        <w:fldChar w:fldCharType="begin"/>
      </w:r>
      <w:r>
        <w:rPr>
          <w:lang w:eastAsia="ko-KR"/>
        </w:rPr>
        <w:instrText xml:space="preserve"> REF _Ref481759066 \h </w:instrText>
      </w:r>
      <w:r>
        <w:rPr>
          <w:lang w:eastAsia="ko-KR"/>
        </w:rPr>
      </w:r>
      <w:r>
        <w:rPr>
          <w:lang w:eastAsia="ko-KR"/>
        </w:rPr>
        <w:fldChar w:fldCharType="separate"/>
      </w:r>
      <w:r w:rsidRPr="00D56BD1">
        <w:rPr>
          <w:b/>
          <w:lang w:eastAsia="ko-KR"/>
        </w:rPr>
        <w:t xml:space="preserve">Proposal </w:t>
      </w:r>
      <w:r>
        <w:rPr>
          <w:b/>
          <w:noProof/>
          <w:lang w:eastAsia="ko-KR"/>
        </w:rPr>
        <w:t>3</w:t>
      </w:r>
      <w:r w:rsidRPr="00D56BD1">
        <w:rPr>
          <w:b/>
          <w:lang w:eastAsia="ko-KR"/>
        </w:rPr>
        <w:t xml:space="preserve">: </w:t>
      </w:r>
      <w:r>
        <w:rPr>
          <w:b/>
          <w:lang w:eastAsia="ko-KR"/>
        </w:rPr>
        <w:t>The minimum time granularity of frequency hopping for PUCCH and PUSCH should be same.</w:t>
      </w:r>
      <w:r>
        <w:rPr>
          <w:lang w:eastAsia="ko-KR"/>
        </w:rPr>
        <w:fldChar w:fldCharType="end"/>
      </w:r>
    </w:p>
    <w:sectPr w:rsidR="00B30FE2" w:rsidRPr="00B30FE2">
      <w:footerReference w:type="default"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ABE10" w14:textId="77777777" w:rsidR="00E30E4E" w:rsidRDefault="00E30E4E" w:rsidP="003E77F5">
      <w:r>
        <w:separator/>
      </w:r>
    </w:p>
  </w:endnote>
  <w:endnote w:type="continuationSeparator" w:id="0">
    <w:p w14:paraId="4BC784B3" w14:textId="77777777" w:rsidR="00E30E4E" w:rsidRDefault="00E30E4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1F02F00" w:rsidR="00282916" w:rsidRDefault="00282916">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B30FE2">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B30FE2">
              <w:rPr>
                <w:b/>
                <w:bCs/>
                <w:noProof/>
              </w:rPr>
              <w:t>4</w:t>
            </w:r>
            <w:r>
              <w:rPr>
                <w:b/>
                <w:bCs/>
                <w:sz w:val="24"/>
              </w:rPr>
              <w:fldChar w:fldCharType="end"/>
            </w:r>
          </w:p>
        </w:sdtContent>
      </w:sdt>
    </w:sdtContent>
  </w:sdt>
  <w:p w14:paraId="039F6FFF" w14:textId="77777777" w:rsidR="00282916" w:rsidRDefault="0028291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3F75B" w14:textId="77777777" w:rsidR="00E30E4E" w:rsidRDefault="00E30E4E" w:rsidP="003E77F5">
      <w:r>
        <w:separator/>
      </w:r>
    </w:p>
  </w:footnote>
  <w:footnote w:type="continuationSeparator" w:id="0">
    <w:p w14:paraId="4FCD8348" w14:textId="77777777" w:rsidR="00E30E4E" w:rsidRDefault="00E30E4E"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DC3358"/>
    <w:multiLevelType w:val="hybridMultilevel"/>
    <w:tmpl w:val="D0C235BA"/>
    <w:lvl w:ilvl="0" w:tplc="2AE88A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C04E9"/>
    <w:multiLevelType w:val="hybridMultilevel"/>
    <w:tmpl w:val="CD20DE80"/>
    <w:lvl w:ilvl="0" w:tplc="2AE88AD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9666B22"/>
    <w:multiLevelType w:val="hybridMultilevel"/>
    <w:tmpl w:val="B1048A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EEB798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3507AE"/>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4"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5A121C"/>
    <w:multiLevelType w:val="hybridMultilevel"/>
    <w:tmpl w:val="C0C49282"/>
    <w:lvl w:ilvl="0" w:tplc="2AE88ADE">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41"/>
  </w:num>
  <w:num w:numId="4">
    <w:abstractNumId w:val="5"/>
  </w:num>
  <w:num w:numId="5">
    <w:abstractNumId w:val="33"/>
  </w:num>
  <w:num w:numId="6">
    <w:abstractNumId w:val="29"/>
  </w:num>
  <w:num w:numId="7">
    <w:abstractNumId w:val="7"/>
  </w:num>
  <w:num w:numId="8">
    <w:abstractNumId w:val="42"/>
  </w:num>
  <w:num w:numId="9">
    <w:abstractNumId w:val="38"/>
  </w:num>
  <w:num w:numId="10">
    <w:abstractNumId w:val="13"/>
  </w:num>
  <w:num w:numId="11">
    <w:abstractNumId w:val="21"/>
  </w:num>
  <w:num w:numId="12">
    <w:abstractNumId w:val="24"/>
  </w:num>
  <w:num w:numId="13">
    <w:abstractNumId w:val="28"/>
  </w:num>
  <w:num w:numId="14">
    <w:abstractNumId w:val="15"/>
  </w:num>
  <w:num w:numId="15">
    <w:abstractNumId w:val="35"/>
  </w:num>
  <w:num w:numId="16">
    <w:abstractNumId w:val="6"/>
  </w:num>
  <w:num w:numId="17">
    <w:abstractNumId w:val="39"/>
  </w:num>
  <w:num w:numId="18">
    <w:abstractNumId w:val="19"/>
  </w:num>
  <w:num w:numId="19">
    <w:abstractNumId w:val="12"/>
  </w:num>
  <w:num w:numId="20">
    <w:abstractNumId w:val="0"/>
  </w:num>
  <w:num w:numId="21">
    <w:abstractNumId w:val="3"/>
  </w:num>
  <w:num w:numId="22">
    <w:abstractNumId w:val="9"/>
  </w:num>
  <w:num w:numId="23">
    <w:abstractNumId w:val="4"/>
  </w:num>
  <w:num w:numId="24">
    <w:abstractNumId w:val="23"/>
  </w:num>
  <w:num w:numId="25">
    <w:abstractNumId w:val="44"/>
  </w:num>
  <w:num w:numId="26">
    <w:abstractNumId w:val="11"/>
  </w:num>
  <w:num w:numId="27">
    <w:abstractNumId w:val="34"/>
  </w:num>
  <w:num w:numId="28">
    <w:abstractNumId w:val="8"/>
  </w:num>
  <w:num w:numId="29">
    <w:abstractNumId w:val="37"/>
  </w:num>
  <w:num w:numId="30">
    <w:abstractNumId w:val="17"/>
  </w:num>
  <w:num w:numId="31">
    <w:abstractNumId w:val="25"/>
  </w:num>
  <w:num w:numId="32">
    <w:abstractNumId w:val="43"/>
  </w:num>
  <w:num w:numId="33">
    <w:abstractNumId w:val="1"/>
  </w:num>
  <w:num w:numId="34">
    <w:abstractNumId w:val="27"/>
  </w:num>
  <w:num w:numId="35">
    <w:abstractNumId w:val="14"/>
  </w:num>
  <w:num w:numId="36">
    <w:abstractNumId w:val="16"/>
  </w:num>
  <w:num w:numId="37">
    <w:abstractNumId w:val="10"/>
  </w:num>
  <w:num w:numId="38">
    <w:abstractNumId w:val="2"/>
  </w:num>
  <w:num w:numId="39">
    <w:abstractNumId w:val="18"/>
  </w:num>
  <w:num w:numId="40">
    <w:abstractNumId w:val="36"/>
  </w:num>
  <w:num w:numId="41">
    <w:abstractNumId w:val="32"/>
  </w:num>
  <w:num w:numId="42">
    <w:abstractNumId w:val="31"/>
  </w:num>
  <w:num w:numId="43">
    <w:abstractNumId w:val="20"/>
  </w:num>
  <w:num w:numId="44">
    <w:abstractNumId w:val="40"/>
  </w:num>
  <w:num w:numId="45">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5A4B"/>
    <w:rsid w:val="00006DFD"/>
    <w:rsid w:val="00007B8B"/>
    <w:rsid w:val="000105B7"/>
    <w:rsid w:val="00010BD5"/>
    <w:rsid w:val="000115D5"/>
    <w:rsid w:val="00011853"/>
    <w:rsid w:val="00013814"/>
    <w:rsid w:val="000138E8"/>
    <w:rsid w:val="00016A80"/>
    <w:rsid w:val="00016EE1"/>
    <w:rsid w:val="000212D6"/>
    <w:rsid w:val="0002235B"/>
    <w:rsid w:val="000241EA"/>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454C6"/>
    <w:rsid w:val="00050A4A"/>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5EF1"/>
    <w:rsid w:val="00097564"/>
    <w:rsid w:val="00097CCA"/>
    <w:rsid w:val="00097D8A"/>
    <w:rsid w:val="000A0459"/>
    <w:rsid w:val="000A5CD8"/>
    <w:rsid w:val="000A71F6"/>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3758"/>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27A34"/>
    <w:rsid w:val="00130A59"/>
    <w:rsid w:val="00133561"/>
    <w:rsid w:val="0014359B"/>
    <w:rsid w:val="00144EE5"/>
    <w:rsid w:val="001453F6"/>
    <w:rsid w:val="0015235F"/>
    <w:rsid w:val="00152F9D"/>
    <w:rsid w:val="00153D01"/>
    <w:rsid w:val="00154C51"/>
    <w:rsid w:val="001555D2"/>
    <w:rsid w:val="00156682"/>
    <w:rsid w:val="00157C02"/>
    <w:rsid w:val="00160FB0"/>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D4D46"/>
    <w:rsid w:val="001E1367"/>
    <w:rsid w:val="001E25E4"/>
    <w:rsid w:val="001E273B"/>
    <w:rsid w:val="001E421B"/>
    <w:rsid w:val="001E54E9"/>
    <w:rsid w:val="001E5890"/>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7AB"/>
    <w:rsid w:val="002761ED"/>
    <w:rsid w:val="00276DC6"/>
    <w:rsid w:val="00277E58"/>
    <w:rsid w:val="00281868"/>
    <w:rsid w:val="00281F1A"/>
    <w:rsid w:val="002826AE"/>
    <w:rsid w:val="00282916"/>
    <w:rsid w:val="00283FEF"/>
    <w:rsid w:val="002854A3"/>
    <w:rsid w:val="00285B8B"/>
    <w:rsid w:val="002877D3"/>
    <w:rsid w:val="00291411"/>
    <w:rsid w:val="00291C8A"/>
    <w:rsid w:val="00292B41"/>
    <w:rsid w:val="00292FA2"/>
    <w:rsid w:val="002937B3"/>
    <w:rsid w:val="00293BEF"/>
    <w:rsid w:val="00293F3B"/>
    <w:rsid w:val="00294A0F"/>
    <w:rsid w:val="00296B74"/>
    <w:rsid w:val="002A3827"/>
    <w:rsid w:val="002A3AEA"/>
    <w:rsid w:val="002A633D"/>
    <w:rsid w:val="002A6CEB"/>
    <w:rsid w:val="002A6D56"/>
    <w:rsid w:val="002B05A5"/>
    <w:rsid w:val="002B2158"/>
    <w:rsid w:val="002B68C0"/>
    <w:rsid w:val="002B7153"/>
    <w:rsid w:val="002B7953"/>
    <w:rsid w:val="002C03D9"/>
    <w:rsid w:val="002C04E1"/>
    <w:rsid w:val="002C0BBF"/>
    <w:rsid w:val="002C27F9"/>
    <w:rsid w:val="002C641E"/>
    <w:rsid w:val="002C6698"/>
    <w:rsid w:val="002C6AC5"/>
    <w:rsid w:val="002D1F36"/>
    <w:rsid w:val="002D31AC"/>
    <w:rsid w:val="002D37A0"/>
    <w:rsid w:val="002D5F74"/>
    <w:rsid w:val="002D6240"/>
    <w:rsid w:val="002D7250"/>
    <w:rsid w:val="002E4207"/>
    <w:rsid w:val="002E492E"/>
    <w:rsid w:val="002E61ED"/>
    <w:rsid w:val="002E72E4"/>
    <w:rsid w:val="002F1413"/>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507B"/>
    <w:rsid w:val="00345684"/>
    <w:rsid w:val="0034727E"/>
    <w:rsid w:val="00347F2F"/>
    <w:rsid w:val="0035083B"/>
    <w:rsid w:val="00351CFD"/>
    <w:rsid w:val="0035433F"/>
    <w:rsid w:val="00355006"/>
    <w:rsid w:val="003557AA"/>
    <w:rsid w:val="00356B23"/>
    <w:rsid w:val="00356DE2"/>
    <w:rsid w:val="00357D6F"/>
    <w:rsid w:val="00371456"/>
    <w:rsid w:val="00373C2F"/>
    <w:rsid w:val="00373E1D"/>
    <w:rsid w:val="003756B7"/>
    <w:rsid w:val="00376866"/>
    <w:rsid w:val="003779B2"/>
    <w:rsid w:val="00380FC6"/>
    <w:rsid w:val="00384A19"/>
    <w:rsid w:val="00386AE4"/>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5C8B"/>
    <w:rsid w:val="0041144F"/>
    <w:rsid w:val="00411D18"/>
    <w:rsid w:val="0041215A"/>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1722"/>
    <w:rsid w:val="0043539F"/>
    <w:rsid w:val="004372AD"/>
    <w:rsid w:val="004426F6"/>
    <w:rsid w:val="00443A60"/>
    <w:rsid w:val="00446BE4"/>
    <w:rsid w:val="00447E25"/>
    <w:rsid w:val="00450E96"/>
    <w:rsid w:val="0045325D"/>
    <w:rsid w:val="00454B5F"/>
    <w:rsid w:val="004576E0"/>
    <w:rsid w:val="00462B0D"/>
    <w:rsid w:val="00463E0C"/>
    <w:rsid w:val="00465A2F"/>
    <w:rsid w:val="00466208"/>
    <w:rsid w:val="00470C80"/>
    <w:rsid w:val="00471B6B"/>
    <w:rsid w:val="00472F51"/>
    <w:rsid w:val="00474438"/>
    <w:rsid w:val="00474E5D"/>
    <w:rsid w:val="004831C1"/>
    <w:rsid w:val="004949FE"/>
    <w:rsid w:val="00496320"/>
    <w:rsid w:val="00497498"/>
    <w:rsid w:val="004A0680"/>
    <w:rsid w:val="004A4B57"/>
    <w:rsid w:val="004A676C"/>
    <w:rsid w:val="004A7DA9"/>
    <w:rsid w:val="004B0671"/>
    <w:rsid w:val="004B0BD0"/>
    <w:rsid w:val="004B19DE"/>
    <w:rsid w:val="004B2084"/>
    <w:rsid w:val="004B2607"/>
    <w:rsid w:val="004B372D"/>
    <w:rsid w:val="004B4248"/>
    <w:rsid w:val="004B67FB"/>
    <w:rsid w:val="004B7466"/>
    <w:rsid w:val="004C22ED"/>
    <w:rsid w:val="004C4531"/>
    <w:rsid w:val="004C4838"/>
    <w:rsid w:val="004C6DE8"/>
    <w:rsid w:val="004C7110"/>
    <w:rsid w:val="004C7822"/>
    <w:rsid w:val="004D1908"/>
    <w:rsid w:val="004D29D1"/>
    <w:rsid w:val="004D3413"/>
    <w:rsid w:val="004D7336"/>
    <w:rsid w:val="004E33C2"/>
    <w:rsid w:val="004E3F92"/>
    <w:rsid w:val="004E7C14"/>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A46"/>
    <w:rsid w:val="00581320"/>
    <w:rsid w:val="005828E9"/>
    <w:rsid w:val="00586443"/>
    <w:rsid w:val="00586DFD"/>
    <w:rsid w:val="005907E0"/>
    <w:rsid w:val="005919C4"/>
    <w:rsid w:val="00592C50"/>
    <w:rsid w:val="0059359F"/>
    <w:rsid w:val="005A0798"/>
    <w:rsid w:val="005A0C46"/>
    <w:rsid w:val="005A145A"/>
    <w:rsid w:val="005A30DA"/>
    <w:rsid w:val="005A338D"/>
    <w:rsid w:val="005A3826"/>
    <w:rsid w:val="005A38C8"/>
    <w:rsid w:val="005A3F8B"/>
    <w:rsid w:val="005A6294"/>
    <w:rsid w:val="005B3FF8"/>
    <w:rsid w:val="005B4F37"/>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1340C"/>
    <w:rsid w:val="00614B3D"/>
    <w:rsid w:val="00614D61"/>
    <w:rsid w:val="006208C2"/>
    <w:rsid w:val="0062161B"/>
    <w:rsid w:val="00627648"/>
    <w:rsid w:val="00630616"/>
    <w:rsid w:val="00630C67"/>
    <w:rsid w:val="0063169B"/>
    <w:rsid w:val="00632A91"/>
    <w:rsid w:val="00632B7C"/>
    <w:rsid w:val="006352B9"/>
    <w:rsid w:val="00641645"/>
    <w:rsid w:val="00643EA5"/>
    <w:rsid w:val="00644159"/>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92F67"/>
    <w:rsid w:val="00693C88"/>
    <w:rsid w:val="006A208B"/>
    <w:rsid w:val="006A2A37"/>
    <w:rsid w:val="006A32D9"/>
    <w:rsid w:val="006A38B2"/>
    <w:rsid w:val="006A50E7"/>
    <w:rsid w:val="006A5190"/>
    <w:rsid w:val="006B04D5"/>
    <w:rsid w:val="006B49B4"/>
    <w:rsid w:val="006B4E0F"/>
    <w:rsid w:val="006B5AB1"/>
    <w:rsid w:val="006C0754"/>
    <w:rsid w:val="006C5904"/>
    <w:rsid w:val="006C5BA2"/>
    <w:rsid w:val="006C7CA1"/>
    <w:rsid w:val="006D06FC"/>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B66"/>
    <w:rsid w:val="0072001D"/>
    <w:rsid w:val="00720BF2"/>
    <w:rsid w:val="0072284E"/>
    <w:rsid w:val="00724E1F"/>
    <w:rsid w:val="00725670"/>
    <w:rsid w:val="007257EA"/>
    <w:rsid w:val="00727081"/>
    <w:rsid w:val="007279B7"/>
    <w:rsid w:val="007318C8"/>
    <w:rsid w:val="0073419B"/>
    <w:rsid w:val="00734DF4"/>
    <w:rsid w:val="00735DA6"/>
    <w:rsid w:val="00741CEA"/>
    <w:rsid w:val="00742E68"/>
    <w:rsid w:val="00744F4D"/>
    <w:rsid w:val="007453EF"/>
    <w:rsid w:val="00745F88"/>
    <w:rsid w:val="00750038"/>
    <w:rsid w:val="007510E8"/>
    <w:rsid w:val="007515DD"/>
    <w:rsid w:val="00752D9D"/>
    <w:rsid w:val="00753195"/>
    <w:rsid w:val="00753223"/>
    <w:rsid w:val="0075504E"/>
    <w:rsid w:val="00756692"/>
    <w:rsid w:val="00756A35"/>
    <w:rsid w:val="00757F07"/>
    <w:rsid w:val="00760240"/>
    <w:rsid w:val="00760791"/>
    <w:rsid w:val="00760A43"/>
    <w:rsid w:val="007618E0"/>
    <w:rsid w:val="00761BAD"/>
    <w:rsid w:val="00761FBB"/>
    <w:rsid w:val="0076287B"/>
    <w:rsid w:val="00763AA1"/>
    <w:rsid w:val="00764E89"/>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2CE3"/>
    <w:rsid w:val="007B49BB"/>
    <w:rsid w:val="007B5935"/>
    <w:rsid w:val="007B76C5"/>
    <w:rsid w:val="007B7B6F"/>
    <w:rsid w:val="007C1421"/>
    <w:rsid w:val="007C344D"/>
    <w:rsid w:val="007C3B57"/>
    <w:rsid w:val="007C5555"/>
    <w:rsid w:val="007C5E40"/>
    <w:rsid w:val="007C6A2C"/>
    <w:rsid w:val="007D050A"/>
    <w:rsid w:val="007D0CA6"/>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4340"/>
    <w:rsid w:val="00835DAC"/>
    <w:rsid w:val="00835F4B"/>
    <w:rsid w:val="008423BC"/>
    <w:rsid w:val="00842D2E"/>
    <w:rsid w:val="0084370F"/>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4539"/>
    <w:rsid w:val="0087622E"/>
    <w:rsid w:val="008809E8"/>
    <w:rsid w:val="00881876"/>
    <w:rsid w:val="00882570"/>
    <w:rsid w:val="00882AD4"/>
    <w:rsid w:val="0088332E"/>
    <w:rsid w:val="00883CF4"/>
    <w:rsid w:val="008859B4"/>
    <w:rsid w:val="0088782D"/>
    <w:rsid w:val="00890977"/>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BDB"/>
    <w:rsid w:val="008D3CC9"/>
    <w:rsid w:val="008D4BA9"/>
    <w:rsid w:val="008D6EB7"/>
    <w:rsid w:val="008D77EA"/>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795B"/>
    <w:rsid w:val="00952D48"/>
    <w:rsid w:val="009534F0"/>
    <w:rsid w:val="00954CB6"/>
    <w:rsid w:val="00957636"/>
    <w:rsid w:val="00960DCC"/>
    <w:rsid w:val="0096134C"/>
    <w:rsid w:val="0096328E"/>
    <w:rsid w:val="009675E8"/>
    <w:rsid w:val="009702F5"/>
    <w:rsid w:val="00971838"/>
    <w:rsid w:val="009719E8"/>
    <w:rsid w:val="009775BA"/>
    <w:rsid w:val="00983498"/>
    <w:rsid w:val="009838DF"/>
    <w:rsid w:val="00984B07"/>
    <w:rsid w:val="00985194"/>
    <w:rsid w:val="00985964"/>
    <w:rsid w:val="00990FD0"/>
    <w:rsid w:val="00993DBE"/>
    <w:rsid w:val="009943BF"/>
    <w:rsid w:val="009A0B81"/>
    <w:rsid w:val="009A0E3E"/>
    <w:rsid w:val="009A127D"/>
    <w:rsid w:val="009A1CBE"/>
    <w:rsid w:val="009A1FF2"/>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3961"/>
    <w:rsid w:val="00A23D42"/>
    <w:rsid w:val="00A309AC"/>
    <w:rsid w:val="00A30F4A"/>
    <w:rsid w:val="00A3207B"/>
    <w:rsid w:val="00A342B9"/>
    <w:rsid w:val="00A444F2"/>
    <w:rsid w:val="00A458D1"/>
    <w:rsid w:val="00A4615D"/>
    <w:rsid w:val="00A47657"/>
    <w:rsid w:val="00A47F11"/>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7F"/>
    <w:rsid w:val="00A971E4"/>
    <w:rsid w:val="00A97889"/>
    <w:rsid w:val="00A978A3"/>
    <w:rsid w:val="00AA0AEF"/>
    <w:rsid w:val="00AA354E"/>
    <w:rsid w:val="00AA495A"/>
    <w:rsid w:val="00AA4A64"/>
    <w:rsid w:val="00AA66C6"/>
    <w:rsid w:val="00AA66D1"/>
    <w:rsid w:val="00AA6787"/>
    <w:rsid w:val="00AA7F6B"/>
    <w:rsid w:val="00AB42E2"/>
    <w:rsid w:val="00AB6F66"/>
    <w:rsid w:val="00AC02AB"/>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5663"/>
    <w:rsid w:val="00AF3575"/>
    <w:rsid w:val="00AF6597"/>
    <w:rsid w:val="00AF7DFC"/>
    <w:rsid w:val="00AF7E8C"/>
    <w:rsid w:val="00B00B61"/>
    <w:rsid w:val="00B0264C"/>
    <w:rsid w:val="00B02C6E"/>
    <w:rsid w:val="00B036AD"/>
    <w:rsid w:val="00B04931"/>
    <w:rsid w:val="00B05A3A"/>
    <w:rsid w:val="00B06CAE"/>
    <w:rsid w:val="00B12203"/>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3AED"/>
    <w:rsid w:val="00B34A4F"/>
    <w:rsid w:val="00B36451"/>
    <w:rsid w:val="00B36570"/>
    <w:rsid w:val="00B3753B"/>
    <w:rsid w:val="00B375B6"/>
    <w:rsid w:val="00B37D91"/>
    <w:rsid w:val="00B40228"/>
    <w:rsid w:val="00B40D6A"/>
    <w:rsid w:val="00B421BD"/>
    <w:rsid w:val="00B42FFB"/>
    <w:rsid w:val="00B50497"/>
    <w:rsid w:val="00B505CC"/>
    <w:rsid w:val="00B50FB5"/>
    <w:rsid w:val="00B566AF"/>
    <w:rsid w:val="00B567B5"/>
    <w:rsid w:val="00B57B28"/>
    <w:rsid w:val="00B60BF5"/>
    <w:rsid w:val="00B629C0"/>
    <w:rsid w:val="00B635D6"/>
    <w:rsid w:val="00B66291"/>
    <w:rsid w:val="00B70E1E"/>
    <w:rsid w:val="00B71DEA"/>
    <w:rsid w:val="00B72989"/>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A08CA"/>
    <w:rsid w:val="00BA0B84"/>
    <w:rsid w:val="00BA246A"/>
    <w:rsid w:val="00BA2FA6"/>
    <w:rsid w:val="00BB38F6"/>
    <w:rsid w:val="00BB3B7B"/>
    <w:rsid w:val="00BC18C4"/>
    <w:rsid w:val="00BC39E8"/>
    <w:rsid w:val="00BD44DA"/>
    <w:rsid w:val="00BD7ADE"/>
    <w:rsid w:val="00BE0DB9"/>
    <w:rsid w:val="00BE1251"/>
    <w:rsid w:val="00BE2F9B"/>
    <w:rsid w:val="00BE54E2"/>
    <w:rsid w:val="00BE6DDE"/>
    <w:rsid w:val="00BE77EC"/>
    <w:rsid w:val="00BF0B1D"/>
    <w:rsid w:val="00BF1B62"/>
    <w:rsid w:val="00C003AF"/>
    <w:rsid w:val="00C026F3"/>
    <w:rsid w:val="00C0294D"/>
    <w:rsid w:val="00C02A39"/>
    <w:rsid w:val="00C04140"/>
    <w:rsid w:val="00C07980"/>
    <w:rsid w:val="00C1386B"/>
    <w:rsid w:val="00C152C5"/>
    <w:rsid w:val="00C1739D"/>
    <w:rsid w:val="00C21EF7"/>
    <w:rsid w:val="00C24808"/>
    <w:rsid w:val="00C24FED"/>
    <w:rsid w:val="00C252D9"/>
    <w:rsid w:val="00C25A5E"/>
    <w:rsid w:val="00C2789D"/>
    <w:rsid w:val="00C278AE"/>
    <w:rsid w:val="00C309C1"/>
    <w:rsid w:val="00C31233"/>
    <w:rsid w:val="00C322CF"/>
    <w:rsid w:val="00C32D05"/>
    <w:rsid w:val="00C33043"/>
    <w:rsid w:val="00C33F9E"/>
    <w:rsid w:val="00C4177B"/>
    <w:rsid w:val="00C42906"/>
    <w:rsid w:val="00C43429"/>
    <w:rsid w:val="00C4457F"/>
    <w:rsid w:val="00C51D1C"/>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4514"/>
    <w:rsid w:val="00D05956"/>
    <w:rsid w:val="00D05EDD"/>
    <w:rsid w:val="00D06012"/>
    <w:rsid w:val="00D07D1A"/>
    <w:rsid w:val="00D07EE2"/>
    <w:rsid w:val="00D1029D"/>
    <w:rsid w:val="00D12518"/>
    <w:rsid w:val="00D12CEB"/>
    <w:rsid w:val="00D15FDF"/>
    <w:rsid w:val="00D165CE"/>
    <w:rsid w:val="00D16C18"/>
    <w:rsid w:val="00D274EC"/>
    <w:rsid w:val="00D3133F"/>
    <w:rsid w:val="00D33001"/>
    <w:rsid w:val="00D34326"/>
    <w:rsid w:val="00D3472D"/>
    <w:rsid w:val="00D350E9"/>
    <w:rsid w:val="00D427BC"/>
    <w:rsid w:val="00D522C7"/>
    <w:rsid w:val="00D54A86"/>
    <w:rsid w:val="00D55DA6"/>
    <w:rsid w:val="00D56BD1"/>
    <w:rsid w:val="00D621A3"/>
    <w:rsid w:val="00D622C6"/>
    <w:rsid w:val="00D62C55"/>
    <w:rsid w:val="00D6468F"/>
    <w:rsid w:val="00D654A2"/>
    <w:rsid w:val="00D654C7"/>
    <w:rsid w:val="00D67E99"/>
    <w:rsid w:val="00D742A7"/>
    <w:rsid w:val="00D74F7A"/>
    <w:rsid w:val="00D76C0B"/>
    <w:rsid w:val="00D76D1B"/>
    <w:rsid w:val="00D77916"/>
    <w:rsid w:val="00D803AD"/>
    <w:rsid w:val="00D815F4"/>
    <w:rsid w:val="00D82F23"/>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B7362"/>
    <w:rsid w:val="00DC05A1"/>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217"/>
    <w:rsid w:val="00E2008D"/>
    <w:rsid w:val="00E22245"/>
    <w:rsid w:val="00E30AAE"/>
    <w:rsid w:val="00E30E4E"/>
    <w:rsid w:val="00E32AF6"/>
    <w:rsid w:val="00E33F1D"/>
    <w:rsid w:val="00E3573C"/>
    <w:rsid w:val="00E36849"/>
    <w:rsid w:val="00E3778D"/>
    <w:rsid w:val="00E42C3F"/>
    <w:rsid w:val="00E43C39"/>
    <w:rsid w:val="00E45B05"/>
    <w:rsid w:val="00E46B7E"/>
    <w:rsid w:val="00E5044A"/>
    <w:rsid w:val="00E52DB3"/>
    <w:rsid w:val="00E536F2"/>
    <w:rsid w:val="00E53746"/>
    <w:rsid w:val="00E55582"/>
    <w:rsid w:val="00E566EC"/>
    <w:rsid w:val="00E56A2D"/>
    <w:rsid w:val="00E57B12"/>
    <w:rsid w:val="00E57D8A"/>
    <w:rsid w:val="00E60C91"/>
    <w:rsid w:val="00E61607"/>
    <w:rsid w:val="00E617F3"/>
    <w:rsid w:val="00E64B75"/>
    <w:rsid w:val="00E64B87"/>
    <w:rsid w:val="00E66052"/>
    <w:rsid w:val="00E70B2B"/>
    <w:rsid w:val="00E712D3"/>
    <w:rsid w:val="00E712F5"/>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43B80"/>
    <w:rsid w:val="00F441CD"/>
    <w:rsid w:val="00F44AF2"/>
    <w:rsid w:val="00F44DF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1170"/>
    <w:rsid w:val="00FC5555"/>
    <w:rsid w:val="00FC6658"/>
    <w:rsid w:val="00FC68BC"/>
    <w:rsid w:val="00FD48D3"/>
    <w:rsid w:val="00FE044D"/>
    <w:rsid w:val="00FE0928"/>
    <w:rsid w:val="00FE2415"/>
    <w:rsid w:val="00FE2751"/>
    <w:rsid w:val="00FE2756"/>
    <w:rsid w:val="00FE2F18"/>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8A3"/>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4E760-75C6-4E13-A44D-011618C2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7283</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cp:revision>
  <cp:lastPrinted>2017-02-06T10:56:00Z</cp:lastPrinted>
  <dcterms:created xsi:type="dcterms:W3CDTF">2017-05-05T05:49:00Z</dcterms:created>
  <dcterms:modified xsi:type="dcterms:W3CDTF">2017-05-05T05:49:00Z</dcterms:modified>
</cp:coreProperties>
</file>